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0186F" w14:textId="77777777" w:rsidR="00EC702B" w:rsidRPr="00F57EC0" w:rsidRDefault="00EC702B" w:rsidP="008A5F20">
      <w:pPr>
        <w:pStyle w:val="Style1"/>
        <w:widowControl/>
        <w:ind w:left="1248" w:right="1258"/>
        <w:jc w:val="center"/>
        <w:rPr>
          <w:rStyle w:val="FontStyle19"/>
          <w:sz w:val="24"/>
          <w:szCs w:val="24"/>
          <w:vertAlign w:val="subscript"/>
          <w:lang w:eastAsia="uk-UA"/>
        </w:rPr>
      </w:pPr>
    </w:p>
    <w:p w14:paraId="58361B23" w14:textId="77777777" w:rsidR="00EC702B" w:rsidRPr="00C50242" w:rsidRDefault="00EC702B" w:rsidP="008A5F20">
      <w:pPr>
        <w:pStyle w:val="Style1"/>
        <w:widowControl/>
        <w:ind w:left="1248" w:right="1258"/>
        <w:jc w:val="center"/>
        <w:rPr>
          <w:rStyle w:val="FontStyle19"/>
          <w:sz w:val="24"/>
          <w:szCs w:val="24"/>
          <w:lang w:val="uk-UA" w:eastAsia="uk-UA"/>
        </w:rPr>
      </w:pPr>
    </w:p>
    <w:p w14:paraId="2EBBEC20" w14:textId="77777777" w:rsidR="000C1D92" w:rsidRPr="00C50242" w:rsidRDefault="000C1D92" w:rsidP="000C1D92">
      <w:pPr>
        <w:pStyle w:val="Style1"/>
        <w:widowControl/>
        <w:ind w:left="1248" w:right="1258"/>
        <w:jc w:val="center"/>
        <w:rPr>
          <w:rStyle w:val="FontStyle19"/>
          <w:sz w:val="24"/>
          <w:szCs w:val="24"/>
          <w:lang w:val="uk-UA" w:eastAsia="uk-UA"/>
        </w:rPr>
      </w:pPr>
      <w:r w:rsidRPr="00C50242">
        <w:rPr>
          <w:rStyle w:val="FontStyle19"/>
          <w:sz w:val="24"/>
          <w:szCs w:val="24"/>
          <w:lang w:val="uk-UA" w:eastAsia="uk-UA"/>
        </w:rPr>
        <w:t xml:space="preserve">ПРИМІТКИ ДО ФІНАНСОВОЇ ЗВІТНОСТІ ЗА РІК, </w:t>
      </w:r>
    </w:p>
    <w:p w14:paraId="7A5E5C5E" w14:textId="6DEA7529" w:rsidR="000C1D92" w:rsidRPr="00C50242" w:rsidRDefault="000C1D92" w:rsidP="000C1D92">
      <w:pPr>
        <w:pStyle w:val="Style1"/>
        <w:widowControl/>
        <w:ind w:left="1248" w:right="1258"/>
        <w:jc w:val="center"/>
        <w:rPr>
          <w:rStyle w:val="FontStyle19"/>
          <w:spacing w:val="-20"/>
          <w:sz w:val="24"/>
          <w:szCs w:val="24"/>
          <w:lang w:val="uk-UA" w:eastAsia="uk-UA"/>
        </w:rPr>
      </w:pPr>
      <w:r w:rsidRPr="00C50242">
        <w:rPr>
          <w:rStyle w:val="FontStyle19"/>
          <w:sz w:val="24"/>
          <w:szCs w:val="24"/>
          <w:lang w:val="uk-UA" w:eastAsia="uk-UA"/>
        </w:rPr>
        <w:t xml:space="preserve">ЩО ЗАКІНЧИВСЯ </w:t>
      </w:r>
      <w:r w:rsidR="002606C0">
        <w:rPr>
          <w:rStyle w:val="FontStyle19"/>
          <w:sz w:val="24"/>
          <w:szCs w:val="24"/>
          <w:lang w:val="uk-UA" w:eastAsia="uk-UA"/>
        </w:rPr>
        <w:t>31 ГРУДНЯ 202</w:t>
      </w:r>
      <w:r w:rsidR="00E51C13">
        <w:rPr>
          <w:rStyle w:val="FontStyle19"/>
          <w:sz w:val="24"/>
          <w:szCs w:val="24"/>
          <w:lang w:val="ru-RU" w:eastAsia="uk-UA"/>
        </w:rPr>
        <w:t>4</w:t>
      </w:r>
      <w:r w:rsidRPr="00C50242">
        <w:rPr>
          <w:rStyle w:val="FontStyle19"/>
          <w:sz w:val="24"/>
          <w:szCs w:val="24"/>
          <w:lang w:val="uk-UA" w:eastAsia="uk-UA"/>
        </w:rPr>
        <w:t xml:space="preserve"> РОКУ</w:t>
      </w:r>
    </w:p>
    <w:p w14:paraId="110A6CB3" w14:textId="77777777" w:rsidR="000C1D92" w:rsidRPr="00C50242" w:rsidRDefault="000C1D92" w:rsidP="000C1D92">
      <w:pPr>
        <w:pStyle w:val="Iauiue"/>
        <w:tabs>
          <w:tab w:val="left" w:pos="-426"/>
          <w:tab w:val="left" w:pos="7513"/>
        </w:tabs>
        <w:ind w:right="1368"/>
        <w:jc w:val="center"/>
        <w:rPr>
          <w:sz w:val="24"/>
          <w:szCs w:val="24"/>
          <w:lang w:val="uk-UA"/>
        </w:rPr>
      </w:pPr>
    </w:p>
    <w:p w14:paraId="57F8CDE4" w14:textId="77777777" w:rsidR="000C1D92" w:rsidRPr="00C50242" w:rsidRDefault="000C1D92" w:rsidP="000C1D92">
      <w:pPr>
        <w:pStyle w:val="21"/>
        <w:rPr>
          <w:rFonts w:ascii="Times New Roman" w:hAnsi="Times New Roman"/>
          <w:sz w:val="24"/>
          <w:szCs w:val="24"/>
          <w:lang w:val="uk-UA"/>
        </w:rPr>
      </w:pPr>
      <w:bookmarkStart w:id="0" w:name="_Ref331604165"/>
      <w:bookmarkStart w:id="1" w:name="_Toc332008093"/>
      <w:bookmarkStart w:id="2" w:name="_Toc346724259"/>
      <w:bookmarkStart w:id="3" w:name="_Toc6135167"/>
      <w:r w:rsidRPr="00C50242">
        <w:rPr>
          <w:rFonts w:ascii="Times New Roman" w:hAnsi="Times New Roman"/>
          <w:sz w:val="24"/>
          <w:szCs w:val="24"/>
          <w:lang w:val="uk-UA"/>
        </w:rPr>
        <w:t xml:space="preserve">  1.ЗАГАЛЬНА ІНФОРМАЦІЯ</w:t>
      </w:r>
      <w:bookmarkEnd w:id="0"/>
      <w:bookmarkEnd w:id="1"/>
      <w:bookmarkEnd w:id="2"/>
      <w:r w:rsidR="00DC50E1">
        <w:rPr>
          <w:rFonts w:ascii="Times New Roman" w:hAnsi="Times New Roman"/>
          <w:sz w:val="24"/>
          <w:szCs w:val="24"/>
          <w:lang w:val="uk-UA"/>
        </w:rPr>
        <w:t>.</w:t>
      </w:r>
    </w:p>
    <w:p w14:paraId="7EFF8CE0" w14:textId="77777777" w:rsidR="000C1D92" w:rsidRPr="00DC50E1" w:rsidRDefault="00DC50E1" w:rsidP="000C1D92">
      <w:pPr>
        <w:ind w:right="28"/>
        <w:jc w:val="both"/>
        <w:rPr>
          <w:b/>
          <w:snapToGrid w:val="0"/>
          <w:sz w:val="24"/>
          <w:szCs w:val="24"/>
          <w:lang w:val="uk-UA"/>
        </w:rPr>
      </w:pPr>
      <w:r>
        <w:rPr>
          <w:snapToGrid w:val="0"/>
          <w:sz w:val="24"/>
          <w:szCs w:val="24"/>
          <w:lang w:val="uk-UA"/>
        </w:rPr>
        <w:t xml:space="preserve">  </w:t>
      </w:r>
      <w:r w:rsidRPr="00DC50E1">
        <w:rPr>
          <w:b/>
          <w:snapToGrid w:val="0"/>
          <w:sz w:val="24"/>
          <w:szCs w:val="24"/>
          <w:lang w:val="uk-UA"/>
        </w:rPr>
        <w:t>1.1. Основні відомості.</w:t>
      </w:r>
    </w:p>
    <w:p w14:paraId="2CCC608B" w14:textId="77777777" w:rsidR="000C1D92" w:rsidRDefault="000C1D92" w:rsidP="000C1D92">
      <w:pPr>
        <w:pStyle w:val="Style3"/>
        <w:widowControl/>
        <w:spacing w:line="240" w:lineRule="auto"/>
        <w:ind w:firstLine="720"/>
        <w:jc w:val="both"/>
        <w:rPr>
          <w:rStyle w:val="FontStyle20"/>
          <w:sz w:val="24"/>
          <w:szCs w:val="24"/>
          <w:lang w:val="uk-UA"/>
        </w:rPr>
      </w:pPr>
      <w:r>
        <w:rPr>
          <w:rStyle w:val="FontStyle20"/>
          <w:sz w:val="24"/>
          <w:szCs w:val="24"/>
          <w:lang w:val="uk-UA"/>
        </w:rPr>
        <w:t xml:space="preserve">Повне найменування : </w:t>
      </w:r>
      <w:r w:rsidRPr="00C50242">
        <w:rPr>
          <w:rStyle w:val="FontStyle20"/>
          <w:sz w:val="24"/>
          <w:szCs w:val="24"/>
          <w:lang w:val="uk-UA"/>
        </w:rPr>
        <w:t>ТОВАРИСТВО З ОБМЕЖЕНОЮ ВІДПОВІДАЛЬНІСТЮ  «ОРЕОЛА» КОМПАНІЯ З УПРАВЛІННЯ АКТИВАМИ» (далі - Компанія</w:t>
      </w:r>
      <w:r>
        <w:rPr>
          <w:rStyle w:val="FontStyle20"/>
          <w:sz w:val="24"/>
          <w:szCs w:val="24"/>
          <w:lang w:val="uk-UA"/>
        </w:rPr>
        <w:t>)</w:t>
      </w:r>
      <w:r w:rsidRPr="00C50242">
        <w:rPr>
          <w:rStyle w:val="FontStyle20"/>
          <w:sz w:val="24"/>
          <w:szCs w:val="24"/>
          <w:lang w:val="uk-UA"/>
        </w:rPr>
        <w:t xml:space="preserve"> </w:t>
      </w:r>
    </w:p>
    <w:p w14:paraId="37A06F04" w14:textId="77777777" w:rsidR="000C1D92" w:rsidRDefault="000C1D92" w:rsidP="000C1D92">
      <w:pPr>
        <w:pStyle w:val="Style3"/>
        <w:widowControl/>
        <w:spacing w:line="298" w:lineRule="exact"/>
        <w:ind w:firstLine="720"/>
        <w:jc w:val="both"/>
        <w:rPr>
          <w:rStyle w:val="FontStyle20"/>
          <w:sz w:val="24"/>
          <w:szCs w:val="24"/>
          <w:lang w:val="uk-UA"/>
        </w:rPr>
      </w:pPr>
      <w:r w:rsidRPr="00C50242">
        <w:rPr>
          <w:rStyle w:val="FontStyle20"/>
          <w:sz w:val="24"/>
          <w:szCs w:val="24"/>
          <w:lang w:val="uk-UA"/>
        </w:rPr>
        <w:t>Скорочене найменування: ТОВ  «ОРЕОЛА»КУА»</w:t>
      </w:r>
    </w:p>
    <w:p w14:paraId="20CFC0F9" w14:textId="77777777" w:rsidR="000C1D92" w:rsidRDefault="000C1D92" w:rsidP="000C1D92">
      <w:pPr>
        <w:pStyle w:val="Style3"/>
        <w:widowControl/>
        <w:spacing w:line="240" w:lineRule="auto"/>
        <w:ind w:firstLine="720"/>
        <w:jc w:val="both"/>
        <w:rPr>
          <w:rStyle w:val="FontStyle20"/>
          <w:sz w:val="24"/>
          <w:szCs w:val="24"/>
          <w:lang w:val="uk-UA"/>
        </w:rPr>
      </w:pPr>
      <w:r>
        <w:rPr>
          <w:rStyle w:val="FontStyle20"/>
          <w:sz w:val="24"/>
          <w:szCs w:val="24"/>
          <w:lang w:val="uk-UA"/>
        </w:rPr>
        <w:t>К</w:t>
      </w:r>
      <w:r w:rsidRPr="00C50242">
        <w:rPr>
          <w:rStyle w:val="FontStyle20"/>
          <w:sz w:val="24"/>
          <w:szCs w:val="24"/>
          <w:lang w:val="uk-UA"/>
        </w:rPr>
        <w:t>од ЄДРПОУ</w:t>
      </w:r>
      <w:r>
        <w:rPr>
          <w:rStyle w:val="FontStyle20"/>
          <w:sz w:val="24"/>
          <w:szCs w:val="24"/>
          <w:lang w:val="uk-UA"/>
        </w:rPr>
        <w:t xml:space="preserve"> :</w:t>
      </w:r>
      <w:r w:rsidRPr="00C50242">
        <w:rPr>
          <w:rStyle w:val="FontStyle20"/>
          <w:sz w:val="24"/>
          <w:szCs w:val="24"/>
          <w:lang w:val="uk-UA"/>
        </w:rPr>
        <w:t xml:space="preserve"> 37094052</w:t>
      </w:r>
    </w:p>
    <w:p w14:paraId="5D2AE619" w14:textId="77777777" w:rsidR="000C1D92" w:rsidRPr="00C50242" w:rsidRDefault="000C1D92" w:rsidP="000C1D92">
      <w:pPr>
        <w:pStyle w:val="Style3"/>
        <w:widowControl/>
        <w:spacing w:line="240" w:lineRule="auto"/>
        <w:ind w:firstLine="720"/>
        <w:jc w:val="both"/>
        <w:rPr>
          <w:rStyle w:val="FontStyle20"/>
          <w:sz w:val="24"/>
          <w:szCs w:val="24"/>
          <w:lang w:val="uk-UA"/>
        </w:rPr>
      </w:pPr>
      <w:r>
        <w:rPr>
          <w:rStyle w:val="FontStyle20"/>
          <w:sz w:val="24"/>
          <w:szCs w:val="24"/>
          <w:lang w:val="uk-UA"/>
        </w:rPr>
        <w:t>Дата державної реєстрації : 15.06.2010 р.</w:t>
      </w:r>
    </w:p>
    <w:p w14:paraId="51CA3E86" w14:textId="77777777" w:rsidR="000C1D92" w:rsidRDefault="000C1D92" w:rsidP="000C1D92">
      <w:pPr>
        <w:pStyle w:val="Style3"/>
        <w:widowControl/>
        <w:spacing w:line="298" w:lineRule="exact"/>
        <w:ind w:firstLine="720"/>
        <w:jc w:val="both"/>
        <w:rPr>
          <w:rStyle w:val="FontStyle20"/>
          <w:sz w:val="24"/>
          <w:szCs w:val="24"/>
          <w:lang w:val="uk-UA"/>
        </w:rPr>
      </w:pPr>
      <w:r>
        <w:rPr>
          <w:rStyle w:val="FontStyle20"/>
          <w:sz w:val="24"/>
          <w:szCs w:val="24"/>
          <w:lang w:val="uk-UA"/>
        </w:rPr>
        <w:t>Юридична адреса, місцезнаходження</w:t>
      </w:r>
      <w:r w:rsidRPr="00C50242">
        <w:rPr>
          <w:rStyle w:val="FontStyle20"/>
          <w:sz w:val="24"/>
          <w:szCs w:val="24"/>
          <w:lang w:val="uk-UA"/>
        </w:rPr>
        <w:t xml:space="preserve">: 61070, </w:t>
      </w:r>
      <w:r>
        <w:rPr>
          <w:rStyle w:val="FontStyle20"/>
          <w:sz w:val="24"/>
          <w:szCs w:val="24"/>
          <w:lang w:val="uk-UA"/>
        </w:rPr>
        <w:t>місто Харків, вулиця Академіка П</w:t>
      </w:r>
      <w:r w:rsidRPr="00C50242">
        <w:rPr>
          <w:rStyle w:val="FontStyle20"/>
          <w:sz w:val="24"/>
          <w:szCs w:val="24"/>
          <w:lang w:val="uk-UA"/>
        </w:rPr>
        <w:t>роскури, будинок 1.</w:t>
      </w:r>
    </w:p>
    <w:p w14:paraId="56CD74AB" w14:textId="77777777" w:rsidR="000C1D92" w:rsidRPr="00400C72" w:rsidRDefault="000C1D92" w:rsidP="000C1D92">
      <w:pPr>
        <w:pStyle w:val="Style3"/>
        <w:widowControl/>
        <w:spacing w:line="298" w:lineRule="exact"/>
        <w:ind w:firstLine="720"/>
        <w:jc w:val="both"/>
        <w:rPr>
          <w:rStyle w:val="FontStyle20"/>
          <w:sz w:val="24"/>
          <w:szCs w:val="24"/>
        </w:rPr>
      </w:pPr>
      <w:r>
        <w:rPr>
          <w:rStyle w:val="FontStyle20"/>
          <w:sz w:val="24"/>
          <w:szCs w:val="24"/>
          <w:lang w:val="uk-UA"/>
        </w:rPr>
        <w:t>Електронна пошта : info@oreola.com.ua</w:t>
      </w:r>
    </w:p>
    <w:p w14:paraId="2301A3BB" w14:textId="77777777" w:rsidR="000C1D92" w:rsidRPr="000C1D92" w:rsidRDefault="000C1D92" w:rsidP="000C1D92">
      <w:pPr>
        <w:pStyle w:val="Style3"/>
        <w:widowControl/>
        <w:spacing w:line="298" w:lineRule="exact"/>
        <w:ind w:firstLine="0"/>
        <w:jc w:val="both"/>
        <w:rPr>
          <w:rStyle w:val="FontStyle20"/>
          <w:sz w:val="24"/>
          <w:szCs w:val="24"/>
        </w:rPr>
      </w:pPr>
      <w:r w:rsidRPr="00892449">
        <w:rPr>
          <w:rStyle w:val="FontStyle20"/>
          <w:sz w:val="24"/>
          <w:szCs w:val="24"/>
        </w:rPr>
        <w:t xml:space="preserve">            </w:t>
      </w:r>
      <w:r>
        <w:rPr>
          <w:rStyle w:val="FontStyle20"/>
          <w:sz w:val="24"/>
          <w:szCs w:val="24"/>
          <w:lang w:val="uk-UA"/>
        </w:rPr>
        <w:t xml:space="preserve">Офіційна сторінка : </w:t>
      </w:r>
      <w:r w:rsidRPr="00892449">
        <w:rPr>
          <w:color w:val="0000FF"/>
          <w:sz w:val="22"/>
          <w:szCs w:val="22"/>
          <w:u w:val="single"/>
          <w:lang w:val="en-US" w:eastAsia="en-US"/>
        </w:rPr>
        <w:t>http</w:t>
      </w:r>
      <w:r w:rsidRPr="00892449">
        <w:rPr>
          <w:color w:val="0000FF"/>
          <w:sz w:val="22"/>
          <w:szCs w:val="22"/>
          <w:u w:val="single"/>
          <w:lang w:eastAsia="en-US"/>
        </w:rPr>
        <w:t>://</w:t>
      </w:r>
      <w:r w:rsidRPr="00892449">
        <w:rPr>
          <w:color w:val="0000FF"/>
          <w:sz w:val="22"/>
          <w:szCs w:val="22"/>
          <w:u w:val="single"/>
          <w:lang w:val="en-US" w:eastAsia="en-US"/>
        </w:rPr>
        <w:t>www</w:t>
      </w:r>
      <w:r w:rsidRPr="00892449">
        <w:rPr>
          <w:color w:val="0000FF"/>
          <w:sz w:val="22"/>
          <w:szCs w:val="22"/>
          <w:u w:val="single"/>
          <w:lang w:eastAsia="en-US"/>
        </w:rPr>
        <w:t>.</w:t>
      </w:r>
      <w:r w:rsidRPr="00892449">
        <w:rPr>
          <w:color w:val="0000FF"/>
          <w:sz w:val="22"/>
          <w:szCs w:val="22"/>
          <w:u w:val="single"/>
          <w:lang w:val="en-US" w:eastAsia="en-US"/>
        </w:rPr>
        <w:t>oreola</w:t>
      </w:r>
      <w:r w:rsidRPr="00892449">
        <w:rPr>
          <w:color w:val="0000FF"/>
          <w:sz w:val="22"/>
          <w:szCs w:val="22"/>
          <w:u w:val="single"/>
          <w:lang w:eastAsia="en-US"/>
        </w:rPr>
        <w:t>.</w:t>
      </w:r>
      <w:r w:rsidRPr="00892449">
        <w:rPr>
          <w:color w:val="0000FF"/>
          <w:sz w:val="22"/>
          <w:szCs w:val="22"/>
          <w:u w:val="single"/>
          <w:lang w:val="en-US" w:eastAsia="en-US"/>
        </w:rPr>
        <w:t>uafin</w:t>
      </w:r>
      <w:r w:rsidRPr="00892449">
        <w:rPr>
          <w:color w:val="0000FF"/>
          <w:sz w:val="22"/>
          <w:szCs w:val="22"/>
          <w:u w:val="single"/>
          <w:lang w:eastAsia="en-US"/>
        </w:rPr>
        <w:t>.</w:t>
      </w:r>
      <w:r w:rsidRPr="00892449">
        <w:rPr>
          <w:color w:val="0000FF"/>
          <w:sz w:val="22"/>
          <w:szCs w:val="22"/>
          <w:u w:val="single"/>
          <w:lang w:val="en-US" w:eastAsia="en-US"/>
        </w:rPr>
        <w:t>net</w:t>
      </w:r>
    </w:p>
    <w:p w14:paraId="10F30E16" w14:textId="77777777" w:rsidR="000C1D92" w:rsidRPr="00C50242" w:rsidRDefault="000C1D92" w:rsidP="000C1D92">
      <w:pPr>
        <w:pStyle w:val="Style3"/>
        <w:widowControl/>
        <w:spacing w:line="240" w:lineRule="auto"/>
        <w:ind w:firstLine="720"/>
        <w:jc w:val="both"/>
        <w:rPr>
          <w:rStyle w:val="FontStyle20"/>
          <w:sz w:val="24"/>
          <w:szCs w:val="24"/>
          <w:lang w:val="uk-UA"/>
        </w:rPr>
      </w:pPr>
      <w:r w:rsidRPr="00C50242">
        <w:rPr>
          <w:rStyle w:val="FontStyle20"/>
          <w:sz w:val="24"/>
          <w:szCs w:val="24"/>
          <w:lang w:val="uk-UA"/>
        </w:rPr>
        <w:t>Основні види діяльності товариства за КВЕД:</w:t>
      </w:r>
    </w:p>
    <w:p w14:paraId="57700A9A"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66.30 Управління фондами;</w:t>
      </w:r>
    </w:p>
    <w:p w14:paraId="0053A106"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64.19 Інші види грошового посередництва;</w:t>
      </w:r>
    </w:p>
    <w:p w14:paraId="235505F3"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64.99 Надання інших фінансових послуг (крім страхування та пенсійного забезпечення), н. в. і. у.;</w:t>
      </w:r>
    </w:p>
    <w:p w14:paraId="0FD1F98C"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66.12 Посередництво за договорами по цінних паперах або товарах;</w:t>
      </w:r>
    </w:p>
    <w:p w14:paraId="055F2F8D" w14:textId="77777777" w:rsidR="000C1D92" w:rsidRPr="00C50242" w:rsidRDefault="000C1D92" w:rsidP="000C1D92">
      <w:pPr>
        <w:pStyle w:val="Style3"/>
        <w:widowControl/>
        <w:spacing w:line="298" w:lineRule="exact"/>
        <w:ind w:firstLine="720"/>
        <w:jc w:val="both"/>
        <w:rPr>
          <w:rStyle w:val="FontStyle20"/>
          <w:sz w:val="24"/>
          <w:szCs w:val="24"/>
          <w:lang w:val="uk-UA"/>
        </w:rPr>
      </w:pPr>
      <w:r w:rsidRPr="00C50242">
        <w:rPr>
          <w:rStyle w:val="FontStyle20"/>
          <w:sz w:val="24"/>
          <w:szCs w:val="24"/>
          <w:lang w:val="uk-UA"/>
        </w:rPr>
        <w:t>66.19 Інша допоміжна діяльність у сфері фінансових послуг, крім страхування та пенсійного забезпечення.</w:t>
      </w:r>
    </w:p>
    <w:p w14:paraId="2FAFF6D6" w14:textId="77777777" w:rsidR="000C1D92" w:rsidRPr="00C50242" w:rsidRDefault="000C1D92" w:rsidP="000C1D92">
      <w:pPr>
        <w:pStyle w:val="Style3"/>
        <w:widowControl/>
        <w:spacing w:line="298" w:lineRule="exact"/>
        <w:ind w:firstLine="720"/>
        <w:jc w:val="both"/>
        <w:rPr>
          <w:rStyle w:val="FontStyle20"/>
          <w:sz w:val="24"/>
          <w:szCs w:val="24"/>
          <w:lang w:val="uk-UA"/>
        </w:rPr>
      </w:pPr>
      <w:r>
        <w:rPr>
          <w:lang w:val="uk-UA"/>
        </w:rPr>
        <w:t>Ліцензія:</w:t>
      </w:r>
      <w:r w:rsidRPr="00C50242">
        <w:rPr>
          <w:rStyle w:val="FontStyle20"/>
          <w:sz w:val="24"/>
          <w:szCs w:val="24"/>
          <w:lang w:val="uk-UA"/>
        </w:rPr>
        <w:t xml:space="preserve"> на здійснення професійної діяльності на фондовому ринку – діяльності з управління активами інституційних інвесторів (ді</w:t>
      </w:r>
      <w:r>
        <w:rPr>
          <w:rStyle w:val="FontStyle20"/>
          <w:sz w:val="24"/>
          <w:szCs w:val="24"/>
          <w:lang w:val="uk-UA"/>
        </w:rPr>
        <w:t>яльність з управління активами),  Р</w:t>
      </w:r>
      <w:r w:rsidRPr="00C50242">
        <w:rPr>
          <w:rStyle w:val="FontStyle20"/>
          <w:sz w:val="24"/>
          <w:szCs w:val="24"/>
          <w:lang w:val="uk-UA"/>
        </w:rPr>
        <w:t>ішення НКЦПФР № 1780 від 27.10.2015 року, термін дії -  з 08.12.2015 року необмежений.</w:t>
      </w:r>
    </w:p>
    <w:p w14:paraId="0C9D3594" w14:textId="7456F0E8" w:rsidR="000C1D92" w:rsidRPr="00C50242" w:rsidRDefault="000C1D92" w:rsidP="000C1D92">
      <w:pPr>
        <w:shd w:val="clear" w:color="auto" w:fill="FFFFFF"/>
        <w:autoSpaceDE w:val="0"/>
        <w:autoSpaceDN w:val="0"/>
        <w:adjustRightInd w:val="0"/>
        <w:spacing w:after="120" w:line="300" w:lineRule="exact"/>
        <w:ind w:firstLine="397"/>
        <w:jc w:val="both"/>
        <w:rPr>
          <w:sz w:val="24"/>
          <w:szCs w:val="24"/>
          <w:lang w:val="uk-UA" w:eastAsia="ru-RU"/>
        </w:rPr>
      </w:pPr>
      <w:r>
        <w:rPr>
          <w:sz w:val="24"/>
          <w:szCs w:val="24"/>
          <w:lang w:val="uk-UA" w:eastAsia="ru-RU"/>
        </w:rPr>
        <w:t xml:space="preserve">     Учасники Компанії : с</w:t>
      </w:r>
      <w:r w:rsidRPr="00C50242">
        <w:rPr>
          <w:sz w:val="24"/>
          <w:szCs w:val="24"/>
          <w:lang w:val="uk-UA" w:eastAsia="ru-RU"/>
        </w:rPr>
        <w:t>таном на 31 груд</w:t>
      </w:r>
      <w:r w:rsidR="008879B5">
        <w:rPr>
          <w:sz w:val="24"/>
          <w:szCs w:val="24"/>
          <w:lang w:val="uk-UA" w:eastAsia="ru-RU"/>
        </w:rPr>
        <w:t>ня 2024</w:t>
      </w:r>
      <w:r w:rsidR="00DC50E1">
        <w:rPr>
          <w:sz w:val="24"/>
          <w:szCs w:val="24"/>
          <w:lang w:val="uk-UA" w:eastAsia="ru-RU"/>
        </w:rPr>
        <w:t xml:space="preserve"> </w:t>
      </w:r>
      <w:r w:rsidRPr="00C50242">
        <w:rPr>
          <w:sz w:val="24"/>
          <w:szCs w:val="24"/>
          <w:lang w:val="uk-UA" w:eastAsia="ru-RU"/>
        </w:rPr>
        <w:t xml:space="preserve">р. </w:t>
      </w:r>
    </w:p>
    <w:tbl>
      <w:tblPr>
        <w:tblW w:w="8290" w:type="dxa"/>
        <w:tblInd w:w="1093" w:type="dxa"/>
        <w:tblLayout w:type="fixed"/>
        <w:tblCellMar>
          <w:left w:w="40" w:type="dxa"/>
          <w:right w:w="40" w:type="dxa"/>
        </w:tblCellMar>
        <w:tblLook w:val="0000" w:firstRow="0" w:lastRow="0" w:firstColumn="0" w:lastColumn="0" w:noHBand="0" w:noVBand="0"/>
      </w:tblPr>
      <w:tblGrid>
        <w:gridCol w:w="5746"/>
        <w:gridCol w:w="1277"/>
        <w:gridCol w:w="1267"/>
      </w:tblGrid>
      <w:tr w:rsidR="000C1D92" w:rsidRPr="00C50242" w14:paraId="40B7B4D2" w14:textId="77777777" w:rsidTr="003C0197">
        <w:trPr>
          <w:trHeight w:hRule="exact" w:val="336"/>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061D2D56" w14:textId="77777777" w:rsidR="000C1D92" w:rsidRPr="00C50242" w:rsidRDefault="000C1D92" w:rsidP="003C0197">
            <w:pPr>
              <w:shd w:val="clear" w:color="auto" w:fill="FFFFFF"/>
              <w:rPr>
                <w:sz w:val="24"/>
                <w:szCs w:val="24"/>
                <w:lang w:val="uk-UA" w:eastAsia="ru-RU"/>
              </w:rPr>
            </w:pPr>
            <w:r w:rsidRPr="00C50242">
              <w:rPr>
                <w:b/>
                <w:bCs/>
                <w:sz w:val="24"/>
                <w:szCs w:val="24"/>
                <w:lang w:val="uk-UA" w:eastAsia="ru-RU"/>
              </w:rPr>
              <w:t>Учасники</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860E30F" w14:textId="27F60263" w:rsidR="000C1D92" w:rsidRPr="00C50242" w:rsidRDefault="000B3A1A" w:rsidP="00E43C5F">
            <w:pPr>
              <w:shd w:val="clear" w:color="auto" w:fill="FFFFFF"/>
              <w:jc w:val="center"/>
              <w:rPr>
                <w:sz w:val="24"/>
                <w:szCs w:val="24"/>
                <w:lang w:val="uk-UA" w:eastAsia="ru-RU"/>
              </w:rPr>
            </w:pPr>
            <w:r>
              <w:rPr>
                <w:b/>
                <w:bCs/>
                <w:spacing w:val="-2"/>
                <w:sz w:val="24"/>
                <w:szCs w:val="24"/>
                <w:lang w:val="uk-UA" w:eastAsia="ru-RU"/>
              </w:rPr>
              <w:t>31.12.202</w:t>
            </w:r>
            <w:r w:rsidR="008879B5">
              <w:rPr>
                <w:b/>
                <w:bCs/>
                <w:spacing w:val="-2"/>
                <w:sz w:val="24"/>
                <w:szCs w:val="24"/>
                <w:lang w:val="uk-UA" w:eastAsia="ru-RU"/>
              </w:rPr>
              <w:t>3</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27F36D60" w14:textId="0BCD8CEB" w:rsidR="000C1D92" w:rsidRPr="00C50242" w:rsidRDefault="008879B5" w:rsidP="003C0197">
            <w:pPr>
              <w:shd w:val="clear" w:color="auto" w:fill="FFFFFF"/>
              <w:jc w:val="center"/>
              <w:rPr>
                <w:sz w:val="24"/>
                <w:szCs w:val="24"/>
                <w:lang w:val="uk-UA" w:eastAsia="ru-RU"/>
              </w:rPr>
            </w:pPr>
            <w:r>
              <w:rPr>
                <w:b/>
                <w:bCs/>
                <w:spacing w:val="-2"/>
                <w:sz w:val="24"/>
                <w:szCs w:val="24"/>
                <w:lang w:val="uk-UA" w:eastAsia="ru-RU"/>
              </w:rPr>
              <w:t>31.12.2024</w:t>
            </w:r>
          </w:p>
        </w:tc>
      </w:tr>
      <w:tr w:rsidR="000C1D92" w:rsidRPr="00C50242" w14:paraId="49F5171C" w14:textId="77777777" w:rsidTr="003C0197">
        <w:trPr>
          <w:trHeight w:hRule="exact" w:val="317"/>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62A0B7ED" w14:textId="77777777" w:rsidR="000C1D92" w:rsidRPr="00C50242" w:rsidRDefault="000C1D92" w:rsidP="003C0197">
            <w:pPr>
              <w:shd w:val="clear" w:color="auto" w:fill="FFFFFF"/>
              <w:rPr>
                <w:sz w:val="24"/>
                <w:szCs w:val="24"/>
                <w:lang w:val="uk-UA" w:eastAsia="ru-RU"/>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4ABCDE8E" w14:textId="77777777" w:rsidR="000C1D92" w:rsidRPr="00C50242" w:rsidRDefault="000C1D92" w:rsidP="003C0197">
            <w:pPr>
              <w:shd w:val="clear" w:color="auto" w:fill="FFFFFF"/>
              <w:jc w:val="center"/>
              <w:rPr>
                <w:sz w:val="24"/>
                <w:szCs w:val="24"/>
                <w:lang w:val="uk-UA" w:eastAsia="ru-RU"/>
              </w:rPr>
            </w:pPr>
            <w:r w:rsidRPr="00C50242">
              <w:rPr>
                <w:b/>
                <w:bCs/>
                <w:sz w:val="24"/>
                <w:szCs w:val="24"/>
                <w:lang w:val="uk-UA" w:eastAsia="ru-RU"/>
              </w:rPr>
              <w:t>%</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4AB2D729" w14:textId="77777777" w:rsidR="000C1D92" w:rsidRPr="00C50242" w:rsidRDefault="000C1D92" w:rsidP="003C0197">
            <w:pPr>
              <w:shd w:val="clear" w:color="auto" w:fill="FFFFFF"/>
              <w:jc w:val="center"/>
              <w:rPr>
                <w:sz w:val="24"/>
                <w:szCs w:val="24"/>
                <w:lang w:val="uk-UA" w:eastAsia="ru-RU"/>
              </w:rPr>
            </w:pPr>
            <w:r w:rsidRPr="00C50242">
              <w:rPr>
                <w:b/>
                <w:bCs/>
                <w:sz w:val="24"/>
                <w:szCs w:val="24"/>
                <w:lang w:val="uk-UA" w:eastAsia="ru-RU"/>
              </w:rPr>
              <w:t>%</w:t>
            </w:r>
          </w:p>
        </w:tc>
      </w:tr>
      <w:tr w:rsidR="00DC50E1" w:rsidRPr="00C50242" w14:paraId="6C4B8344" w14:textId="77777777" w:rsidTr="003C0197">
        <w:trPr>
          <w:trHeight w:hRule="exact" w:val="312"/>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5A84777E" w14:textId="77777777" w:rsidR="00DC50E1" w:rsidRPr="00C50242" w:rsidRDefault="00DC50E1" w:rsidP="00DC50E1">
            <w:pPr>
              <w:shd w:val="clear" w:color="auto" w:fill="FFFFFF"/>
              <w:rPr>
                <w:sz w:val="24"/>
                <w:szCs w:val="24"/>
                <w:lang w:val="uk-UA" w:eastAsia="ru-RU"/>
              </w:rPr>
            </w:pPr>
            <w:r>
              <w:rPr>
                <w:sz w:val="24"/>
                <w:szCs w:val="24"/>
                <w:lang w:val="uk-UA" w:eastAsia="ru-RU"/>
              </w:rPr>
              <w:t>Добкін Михайло Маркович</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6E91350" w14:textId="77777777" w:rsidR="00DC50E1" w:rsidRPr="00465891" w:rsidRDefault="00DC50E1" w:rsidP="00DC50E1">
            <w:pPr>
              <w:jc w:val="center"/>
            </w:pPr>
            <w:r w:rsidRPr="00465891">
              <w:t>29,5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5696A52D" w14:textId="77777777" w:rsidR="00DC50E1" w:rsidRDefault="00DC50E1" w:rsidP="00DC50E1">
            <w:pPr>
              <w:shd w:val="clear" w:color="auto" w:fill="FFFFFF"/>
              <w:jc w:val="center"/>
              <w:rPr>
                <w:sz w:val="24"/>
                <w:szCs w:val="24"/>
                <w:lang w:val="uk-UA" w:eastAsia="ru-RU"/>
              </w:rPr>
            </w:pPr>
            <w:r>
              <w:rPr>
                <w:sz w:val="24"/>
                <w:szCs w:val="24"/>
                <w:lang w:val="uk-UA" w:eastAsia="ru-RU"/>
              </w:rPr>
              <w:t>29,5</w:t>
            </w:r>
          </w:p>
        </w:tc>
      </w:tr>
      <w:tr w:rsidR="00DC50E1" w:rsidRPr="00C50242" w14:paraId="0ED592A1" w14:textId="77777777" w:rsidTr="003C0197">
        <w:trPr>
          <w:trHeight w:hRule="exact" w:val="312"/>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27F7B254" w14:textId="77777777" w:rsidR="00DC50E1" w:rsidRPr="00C50242" w:rsidRDefault="00DC50E1" w:rsidP="00DC50E1">
            <w:pPr>
              <w:shd w:val="clear" w:color="auto" w:fill="FFFFFF"/>
              <w:rPr>
                <w:sz w:val="24"/>
                <w:szCs w:val="24"/>
                <w:lang w:val="uk-UA" w:eastAsia="ru-RU"/>
              </w:rPr>
            </w:pPr>
            <w:r>
              <w:rPr>
                <w:sz w:val="24"/>
                <w:szCs w:val="24"/>
                <w:lang w:val="uk-UA" w:eastAsia="ru-RU"/>
              </w:rPr>
              <w:t>Добкін Дмитро Маркович</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64810646" w14:textId="77777777" w:rsidR="00DC50E1" w:rsidRPr="00465891" w:rsidRDefault="00DC50E1" w:rsidP="00DC50E1">
            <w:pPr>
              <w:jc w:val="center"/>
            </w:pPr>
            <w:r w:rsidRPr="00465891">
              <w:t>29,5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44DA8964" w14:textId="77777777" w:rsidR="00DC50E1" w:rsidRDefault="00DC50E1" w:rsidP="00DC50E1">
            <w:pPr>
              <w:shd w:val="clear" w:color="auto" w:fill="FFFFFF"/>
              <w:jc w:val="center"/>
              <w:rPr>
                <w:sz w:val="24"/>
                <w:szCs w:val="24"/>
                <w:lang w:val="uk-UA" w:eastAsia="ru-RU"/>
              </w:rPr>
            </w:pPr>
            <w:r>
              <w:rPr>
                <w:sz w:val="24"/>
                <w:szCs w:val="24"/>
                <w:lang w:val="uk-UA" w:eastAsia="ru-RU"/>
              </w:rPr>
              <w:t>29,5</w:t>
            </w:r>
          </w:p>
        </w:tc>
      </w:tr>
      <w:tr w:rsidR="00DC50E1" w:rsidRPr="00C50242" w14:paraId="3D6661BD" w14:textId="77777777" w:rsidTr="003C0197">
        <w:trPr>
          <w:trHeight w:hRule="exact" w:val="312"/>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3266E10A" w14:textId="77777777" w:rsidR="00DC50E1" w:rsidRPr="00C50242" w:rsidRDefault="00DC50E1" w:rsidP="00DC50E1">
            <w:pPr>
              <w:shd w:val="clear" w:color="auto" w:fill="FFFFFF"/>
              <w:rPr>
                <w:sz w:val="24"/>
                <w:szCs w:val="24"/>
                <w:lang w:val="uk-UA" w:eastAsia="ru-RU"/>
              </w:rPr>
            </w:pPr>
            <w:r w:rsidRPr="00C50242">
              <w:rPr>
                <w:sz w:val="24"/>
                <w:szCs w:val="24"/>
                <w:lang w:val="uk-UA" w:eastAsia="ru-RU"/>
              </w:rPr>
              <w:t>Коваленко Олексій Вікторович</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FD3F91A" w14:textId="77777777" w:rsidR="00DC50E1" w:rsidRDefault="00DC50E1" w:rsidP="00DC50E1">
            <w:pPr>
              <w:jc w:val="center"/>
            </w:pPr>
            <w:r w:rsidRPr="00465891">
              <w:t>41,0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72082452" w14:textId="77777777" w:rsidR="00DC50E1" w:rsidRPr="00C50242" w:rsidRDefault="00DC50E1" w:rsidP="00DC50E1">
            <w:pPr>
              <w:shd w:val="clear" w:color="auto" w:fill="FFFFFF"/>
              <w:jc w:val="center"/>
              <w:rPr>
                <w:sz w:val="24"/>
                <w:szCs w:val="24"/>
                <w:lang w:val="uk-UA" w:eastAsia="ru-RU"/>
              </w:rPr>
            </w:pPr>
            <w:r>
              <w:rPr>
                <w:sz w:val="24"/>
                <w:szCs w:val="24"/>
                <w:lang w:val="uk-UA" w:eastAsia="ru-RU"/>
              </w:rPr>
              <w:t>41</w:t>
            </w:r>
            <w:r w:rsidRPr="00C50242">
              <w:rPr>
                <w:sz w:val="24"/>
                <w:szCs w:val="24"/>
                <w:lang w:val="uk-UA" w:eastAsia="ru-RU"/>
              </w:rPr>
              <w:t>,0</w:t>
            </w:r>
          </w:p>
        </w:tc>
      </w:tr>
      <w:tr w:rsidR="000C1D92" w:rsidRPr="00C50242" w14:paraId="4E2E9DB8" w14:textId="77777777" w:rsidTr="003C0197">
        <w:trPr>
          <w:trHeight w:hRule="exact" w:val="322"/>
        </w:trPr>
        <w:tc>
          <w:tcPr>
            <w:tcW w:w="5746" w:type="dxa"/>
            <w:tcBorders>
              <w:top w:val="single" w:sz="6" w:space="0" w:color="auto"/>
              <w:left w:val="single" w:sz="6" w:space="0" w:color="auto"/>
              <w:bottom w:val="single" w:sz="6" w:space="0" w:color="auto"/>
              <w:right w:val="single" w:sz="6" w:space="0" w:color="auto"/>
            </w:tcBorders>
            <w:shd w:val="clear" w:color="auto" w:fill="FFFFFF"/>
          </w:tcPr>
          <w:p w14:paraId="1BC0648E" w14:textId="77777777" w:rsidR="000C1D92" w:rsidRPr="00C50242" w:rsidRDefault="000C1D92" w:rsidP="003C0197">
            <w:pPr>
              <w:shd w:val="clear" w:color="auto" w:fill="FFFFFF"/>
              <w:rPr>
                <w:sz w:val="24"/>
                <w:szCs w:val="24"/>
                <w:lang w:val="uk-UA" w:eastAsia="ru-RU"/>
              </w:rPr>
            </w:pPr>
            <w:r w:rsidRPr="00C50242">
              <w:rPr>
                <w:b/>
                <w:bCs/>
                <w:sz w:val="24"/>
                <w:szCs w:val="24"/>
                <w:lang w:val="uk-UA" w:eastAsia="ru-RU"/>
              </w:rPr>
              <w:t>Всього</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3EDE6DB5" w14:textId="77777777" w:rsidR="000C1D92" w:rsidRPr="00C50242" w:rsidRDefault="000C1D92" w:rsidP="003C0197">
            <w:pPr>
              <w:shd w:val="clear" w:color="auto" w:fill="FFFFFF"/>
              <w:jc w:val="center"/>
              <w:rPr>
                <w:sz w:val="24"/>
                <w:szCs w:val="24"/>
                <w:lang w:val="uk-UA" w:eastAsia="ru-RU"/>
              </w:rPr>
            </w:pPr>
            <w:r>
              <w:rPr>
                <w:b/>
                <w:bCs/>
                <w:sz w:val="24"/>
                <w:szCs w:val="24"/>
                <w:lang w:val="uk-UA" w:eastAsia="ru-RU"/>
              </w:rPr>
              <w:t>100</w:t>
            </w:r>
            <w:r w:rsidRPr="00C50242">
              <w:rPr>
                <w:b/>
                <w:bCs/>
                <w:sz w:val="24"/>
                <w:szCs w:val="24"/>
                <w:lang w:val="uk-UA" w:eastAsia="ru-RU"/>
              </w:rPr>
              <w:t>,0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76239596" w14:textId="77777777" w:rsidR="000C1D92" w:rsidRPr="00C50242" w:rsidRDefault="000C1D92" w:rsidP="003C0197">
            <w:pPr>
              <w:shd w:val="clear" w:color="auto" w:fill="FFFFFF"/>
              <w:jc w:val="center"/>
              <w:rPr>
                <w:sz w:val="24"/>
                <w:szCs w:val="24"/>
                <w:lang w:val="uk-UA" w:eastAsia="ru-RU"/>
              </w:rPr>
            </w:pPr>
            <w:r>
              <w:rPr>
                <w:b/>
                <w:bCs/>
                <w:sz w:val="24"/>
                <w:szCs w:val="24"/>
                <w:lang w:val="uk-UA" w:eastAsia="ru-RU"/>
              </w:rPr>
              <w:t>100</w:t>
            </w:r>
            <w:r w:rsidRPr="00C50242">
              <w:rPr>
                <w:b/>
                <w:bCs/>
                <w:sz w:val="24"/>
                <w:szCs w:val="24"/>
                <w:lang w:val="uk-UA" w:eastAsia="ru-RU"/>
              </w:rPr>
              <w:t>,0</w:t>
            </w:r>
          </w:p>
        </w:tc>
      </w:tr>
    </w:tbl>
    <w:p w14:paraId="6D6569FE" w14:textId="77777777" w:rsidR="000C1D92" w:rsidRDefault="000C1D92" w:rsidP="000C1D92">
      <w:pPr>
        <w:pStyle w:val="Style3"/>
        <w:widowControl/>
        <w:spacing w:line="298" w:lineRule="exact"/>
        <w:ind w:firstLine="720"/>
        <w:jc w:val="both"/>
        <w:rPr>
          <w:rStyle w:val="FontStyle20"/>
          <w:sz w:val="24"/>
          <w:szCs w:val="24"/>
          <w:lang w:val="uk-UA"/>
        </w:rPr>
      </w:pPr>
    </w:p>
    <w:p w14:paraId="66A0206B" w14:textId="77777777" w:rsidR="00860919" w:rsidRPr="00C50242" w:rsidRDefault="00860919" w:rsidP="00860919">
      <w:pPr>
        <w:pStyle w:val="Style3"/>
        <w:widowControl/>
        <w:spacing w:line="298" w:lineRule="exact"/>
        <w:ind w:firstLine="720"/>
        <w:jc w:val="both"/>
        <w:rPr>
          <w:rStyle w:val="FontStyle20"/>
          <w:sz w:val="24"/>
          <w:szCs w:val="24"/>
          <w:lang w:val="uk-UA"/>
        </w:rPr>
      </w:pPr>
      <w:r>
        <w:rPr>
          <w:rStyle w:val="FontStyle20"/>
          <w:sz w:val="24"/>
          <w:szCs w:val="24"/>
          <w:lang w:val="uk-UA"/>
        </w:rPr>
        <w:t xml:space="preserve">Компанія не має відокремлених підрозділів та філій. </w:t>
      </w:r>
    </w:p>
    <w:p w14:paraId="28089F7C" w14:textId="138B87ED"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Середньооблікова кількість прац</w:t>
      </w:r>
      <w:r>
        <w:rPr>
          <w:rStyle w:val="FontStyle20"/>
          <w:sz w:val="24"/>
          <w:szCs w:val="24"/>
          <w:lang w:val="uk-UA"/>
        </w:rPr>
        <w:t>ів</w:t>
      </w:r>
      <w:r w:rsidR="008879B5">
        <w:rPr>
          <w:rStyle w:val="FontStyle20"/>
          <w:sz w:val="24"/>
          <w:szCs w:val="24"/>
          <w:lang w:val="uk-UA"/>
        </w:rPr>
        <w:t>ників : станом на 31 грудня 2024</w:t>
      </w:r>
      <w:r w:rsidRPr="00C50242">
        <w:rPr>
          <w:rStyle w:val="FontStyle20"/>
          <w:sz w:val="24"/>
          <w:szCs w:val="24"/>
          <w:lang w:val="uk-UA"/>
        </w:rPr>
        <w:t xml:space="preserve"> </w:t>
      </w:r>
      <w:r w:rsidR="0015408B">
        <w:rPr>
          <w:rStyle w:val="FontStyle20"/>
          <w:sz w:val="24"/>
          <w:szCs w:val="24"/>
          <w:lang w:val="uk-UA"/>
        </w:rPr>
        <w:t>р. - 4 особи</w:t>
      </w:r>
      <w:r w:rsidRPr="00C50242">
        <w:rPr>
          <w:rStyle w:val="FontStyle20"/>
          <w:sz w:val="24"/>
          <w:szCs w:val="24"/>
          <w:lang w:val="uk-UA"/>
        </w:rPr>
        <w:t>.</w:t>
      </w:r>
    </w:p>
    <w:p w14:paraId="6DDB2020"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Перелік інституційних інвесторів, активи яких перебувають в управлінні Компанії:</w:t>
      </w:r>
    </w:p>
    <w:p w14:paraId="0A6C61CA"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ПВНЗІФ «Титул» (код ЄДРІСІ 2331561);</w:t>
      </w:r>
    </w:p>
    <w:p w14:paraId="7AF04717" w14:textId="77777777" w:rsidR="000C1D92" w:rsidRPr="00C50242" w:rsidRDefault="000C1D92" w:rsidP="000C1D92">
      <w:pPr>
        <w:pStyle w:val="Style3"/>
        <w:spacing w:line="298" w:lineRule="exact"/>
        <w:ind w:firstLine="720"/>
        <w:jc w:val="both"/>
        <w:rPr>
          <w:rStyle w:val="FontStyle20"/>
          <w:sz w:val="24"/>
          <w:szCs w:val="24"/>
          <w:lang w:val="uk-UA"/>
        </w:rPr>
      </w:pPr>
      <w:r w:rsidRPr="00C50242">
        <w:rPr>
          <w:rStyle w:val="FontStyle20"/>
          <w:sz w:val="24"/>
          <w:szCs w:val="24"/>
          <w:lang w:val="uk-UA"/>
        </w:rPr>
        <w:t>ПВНЗІФ «Ореола» (код ЄДРІСІ 2331560);</w:t>
      </w:r>
    </w:p>
    <w:p w14:paraId="6EE42CD9" w14:textId="77777777" w:rsidR="000C1D92" w:rsidRPr="00C50242" w:rsidRDefault="000C1D92" w:rsidP="000C1D92">
      <w:pPr>
        <w:pStyle w:val="Style3"/>
        <w:widowControl/>
        <w:spacing w:line="298" w:lineRule="exact"/>
        <w:ind w:firstLine="720"/>
        <w:jc w:val="both"/>
        <w:rPr>
          <w:rStyle w:val="FontStyle20"/>
          <w:sz w:val="24"/>
          <w:szCs w:val="24"/>
          <w:lang w:val="uk-UA"/>
        </w:rPr>
      </w:pPr>
      <w:r w:rsidRPr="00C50242">
        <w:rPr>
          <w:rStyle w:val="FontStyle20"/>
          <w:sz w:val="24"/>
          <w:szCs w:val="24"/>
          <w:lang w:val="uk-UA"/>
        </w:rPr>
        <w:t>ПВНЗІФ «Статус фінанс» (код ЄДРІСІ 2331559)</w:t>
      </w:r>
    </w:p>
    <w:p w14:paraId="42996576" w14:textId="77777777" w:rsidR="000C1D92" w:rsidRPr="00C50242" w:rsidRDefault="000C1D92" w:rsidP="000C1D92">
      <w:pPr>
        <w:jc w:val="both"/>
        <w:rPr>
          <w:rStyle w:val="FontStyle20"/>
          <w:sz w:val="24"/>
          <w:szCs w:val="24"/>
          <w:lang w:val="uk-UA" w:eastAsia="ru-RU"/>
        </w:rPr>
      </w:pPr>
      <w:r w:rsidRPr="00C50242">
        <w:rPr>
          <w:rStyle w:val="FontStyle20"/>
          <w:sz w:val="24"/>
          <w:szCs w:val="24"/>
          <w:lang w:val="uk-UA" w:eastAsia="ru-RU"/>
        </w:rPr>
        <w:t xml:space="preserve">  </w:t>
      </w:r>
    </w:p>
    <w:p w14:paraId="11D6379D" w14:textId="77777777" w:rsidR="000C1D92" w:rsidRPr="00C50242" w:rsidRDefault="000C1D92" w:rsidP="000C1D92">
      <w:pPr>
        <w:tabs>
          <w:tab w:val="left" w:pos="7513"/>
        </w:tabs>
        <w:ind w:right="28"/>
        <w:jc w:val="both"/>
        <w:rPr>
          <w:snapToGrid w:val="0"/>
          <w:sz w:val="24"/>
          <w:szCs w:val="24"/>
          <w:lang w:val="uk-UA"/>
        </w:rPr>
      </w:pPr>
    </w:p>
    <w:p w14:paraId="75E6FC30" w14:textId="77777777" w:rsidR="000C1D92" w:rsidRPr="00C50242" w:rsidRDefault="000C1D92" w:rsidP="000C1D92">
      <w:pPr>
        <w:tabs>
          <w:tab w:val="left" w:pos="7513"/>
        </w:tabs>
        <w:ind w:right="28"/>
        <w:jc w:val="both"/>
        <w:rPr>
          <w:snapToGrid w:val="0"/>
          <w:sz w:val="24"/>
          <w:szCs w:val="24"/>
          <w:lang w:val="uk-UA"/>
        </w:rPr>
      </w:pPr>
    </w:p>
    <w:p w14:paraId="3965B699" w14:textId="77777777" w:rsidR="000C1D92" w:rsidRPr="00C50242" w:rsidRDefault="000C1D92" w:rsidP="000C1D92">
      <w:pPr>
        <w:tabs>
          <w:tab w:val="left" w:pos="7513"/>
        </w:tabs>
        <w:ind w:right="28"/>
        <w:jc w:val="both"/>
        <w:rPr>
          <w:snapToGrid w:val="0"/>
          <w:sz w:val="24"/>
          <w:szCs w:val="24"/>
          <w:lang w:val="uk-UA"/>
        </w:rPr>
      </w:pPr>
    </w:p>
    <w:p w14:paraId="0E1ADA7C" w14:textId="77777777" w:rsidR="000C1D92" w:rsidRPr="00C50242" w:rsidRDefault="000C1D92" w:rsidP="000C1D92">
      <w:pPr>
        <w:tabs>
          <w:tab w:val="left" w:pos="7513"/>
        </w:tabs>
        <w:ind w:right="28"/>
        <w:jc w:val="both"/>
        <w:rPr>
          <w:snapToGrid w:val="0"/>
          <w:sz w:val="24"/>
          <w:szCs w:val="24"/>
          <w:lang w:val="uk-UA"/>
        </w:rPr>
      </w:pPr>
    </w:p>
    <w:p w14:paraId="373C84CA" w14:textId="77777777" w:rsidR="000C1D92" w:rsidRPr="00C50242" w:rsidRDefault="000C1D92" w:rsidP="000C1D92">
      <w:pPr>
        <w:pStyle w:val="21"/>
        <w:jc w:val="both"/>
        <w:rPr>
          <w:rFonts w:ascii="Times New Roman" w:hAnsi="Times New Roman"/>
          <w:sz w:val="24"/>
          <w:szCs w:val="24"/>
          <w:lang w:val="uk-UA"/>
        </w:rPr>
      </w:pPr>
      <w:bookmarkStart w:id="4" w:name="_Toc346724260"/>
      <w:bookmarkStart w:id="5" w:name="_Toc323563273"/>
      <w:bookmarkStart w:id="6" w:name="_Toc323563575"/>
      <w:r w:rsidRPr="00C50242">
        <w:rPr>
          <w:rFonts w:ascii="Times New Roman" w:hAnsi="Times New Roman"/>
          <w:sz w:val="24"/>
          <w:szCs w:val="24"/>
          <w:lang w:val="uk-UA"/>
        </w:rPr>
        <w:lastRenderedPageBreak/>
        <w:t xml:space="preserve">      2.ЗАГАЛЬНІ ОСНОВИ ФОРМУВАННЯ ФІНАНСОВОЇ ЗВІТНОСТІ</w:t>
      </w:r>
      <w:bookmarkEnd w:id="4"/>
    </w:p>
    <w:p w14:paraId="27BF06A3" w14:textId="77777777" w:rsidR="000C1D92" w:rsidRPr="00C50242" w:rsidRDefault="000C1D92" w:rsidP="000C1D92">
      <w:pPr>
        <w:shd w:val="clear" w:color="auto" w:fill="FFFFFF"/>
        <w:spacing w:before="120" w:after="120" w:line="300" w:lineRule="exact"/>
        <w:ind w:left="360"/>
        <w:rPr>
          <w:b/>
          <w:bCs/>
          <w:spacing w:val="-2"/>
          <w:sz w:val="24"/>
          <w:szCs w:val="24"/>
          <w:lang w:val="uk-UA"/>
        </w:rPr>
      </w:pPr>
      <w:r w:rsidRPr="00C50242">
        <w:rPr>
          <w:b/>
          <w:bCs/>
          <w:spacing w:val="-2"/>
          <w:sz w:val="24"/>
          <w:szCs w:val="24"/>
          <w:lang w:val="uk-UA"/>
        </w:rPr>
        <w:t xml:space="preserve">2.1. </w:t>
      </w:r>
      <w:r w:rsidRPr="00C50242">
        <w:rPr>
          <w:b/>
          <w:sz w:val="24"/>
          <w:szCs w:val="24"/>
          <w:lang w:val="uk-UA"/>
        </w:rPr>
        <w:t>Достовірне подання та відповідність МСФЗ</w:t>
      </w:r>
    </w:p>
    <w:p w14:paraId="666E591B" w14:textId="77777777" w:rsidR="000C1D92" w:rsidRPr="00C50242" w:rsidRDefault="000C1D92" w:rsidP="000C1D92">
      <w:pPr>
        <w:jc w:val="both"/>
        <w:rPr>
          <w:sz w:val="24"/>
          <w:szCs w:val="24"/>
          <w:lang w:val="uk-UA"/>
        </w:rPr>
      </w:pPr>
      <w:r w:rsidRPr="00C50242">
        <w:rPr>
          <w:sz w:val="24"/>
          <w:szCs w:val="24"/>
          <w:lang w:val="uk-UA"/>
        </w:rPr>
        <w:t xml:space="preserve">           Фінансова звітність Компанії є фінансовою звітністю загального призначення, яка сформована з метою достовірно подання фінансового стану, фінансових результатів діяльності та грошових потоків Компанії для задоволення інформаційних потреб широкого кола користувачів при прийнятті ними економічних рішень. </w:t>
      </w:r>
    </w:p>
    <w:p w14:paraId="325D3BFF" w14:textId="5E0EAD9E" w:rsidR="000C1D92" w:rsidRPr="00C50242" w:rsidRDefault="000C1D92" w:rsidP="000C1D92">
      <w:pPr>
        <w:jc w:val="both"/>
        <w:rPr>
          <w:sz w:val="24"/>
          <w:szCs w:val="24"/>
          <w:lang w:val="uk-UA"/>
        </w:rPr>
      </w:pPr>
      <w:r w:rsidRPr="00C50242">
        <w:rPr>
          <w:sz w:val="24"/>
          <w:szCs w:val="24"/>
          <w:lang w:val="uk-UA"/>
        </w:rPr>
        <w:t xml:space="preserve">            Концептуальною основою фінансової звітності Компанії за р</w:t>
      </w:r>
      <w:r>
        <w:rPr>
          <w:sz w:val="24"/>
          <w:szCs w:val="24"/>
          <w:lang w:val="uk-UA"/>
        </w:rPr>
        <w:t>і</w:t>
      </w:r>
      <w:r w:rsidR="00FD1939">
        <w:rPr>
          <w:sz w:val="24"/>
          <w:szCs w:val="24"/>
          <w:lang w:val="uk-UA"/>
        </w:rPr>
        <w:t>к, що закінчився 31 грудня 202</w:t>
      </w:r>
      <w:r w:rsidR="00FD1939" w:rsidRPr="00FD1939">
        <w:rPr>
          <w:sz w:val="24"/>
          <w:szCs w:val="24"/>
          <w:lang w:val="uk-UA"/>
        </w:rPr>
        <w:t>4</w:t>
      </w:r>
      <w:r w:rsidR="00987829">
        <w:rPr>
          <w:sz w:val="24"/>
          <w:szCs w:val="24"/>
          <w:lang w:val="uk-UA"/>
        </w:rPr>
        <w:t xml:space="preserve"> </w:t>
      </w:r>
      <w:r w:rsidRPr="00C50242">
        <w:rPr>
          <w:sz w:val="24"/>
          <w:szCs w:val="24"/>
          <w:lang w:val="uk-UA"/>
        </w:rPr>
        <w:t>року, є Міжнародні стандарти фінансової звітності (МСФЗ), включаючи Міжнародні стандарти бухгалтерського обліку (МСБО) та Тлумачення (КТМФЗ, ПКТ), видані Радою з Міжнародних стандартів бухгалте</w:t>
      </w:r>
      <w:r>
        <w:rPr>
          <w:sz w:val="24"/>
          <w:szCs w:val="24"/>
          <w:lang w:val="uk-UA"/>
        </w:rPr>
        <w:t>рського обліку (РМСБО),</w:t>
      </w:r>
      <w:r w:rsidRPr="00C50242">
        <w:rPr>
          <w:sz w:val="24"/>
          <w:szCs w:val="24"/>
          <w:lang w:val="uk-UA"/>
        </w:rPr>
        <w:t xml:space="preserve"> </w:t>
      </w:r>
      <w:r w:rsidR="001F7822" w:rsidRPr="001F7822">
        <w:rPr>
          <w:sz w:val="24"/>
          <w:szCs w:val="24"/>
          <w:lang w:val="uk-UA"/>
        </w:rPr>
        <w:t>в</w:t>
      </w:r>
      <w:r w:rsidR="00FD1939">
        <w:rPr>
          <w:sz w:val="24"/>
          <w:szCs w:val="24"/>
          <w:lang w:val="uk-UA"/>
        </w:rPr>
        <w:t xml:space="preserve"> чинній редакції</w:t>
      </w:r>
      <w:r w:rsidR="001F7822" w:rsidRPr="001F7822">
        <w:rPr>
          <w:sz w:val="24"/>
          <w:szCs w:val="24"/>
          <w:lang w:val="uk-UA"/>
        </w:rPr>
        <w:t>,</w:t>
      </w:r>
      <w:r w:rsidR="001F7822">
        <w:rPr>
          <w:sz w:val="24"/>
          <w:szCs w:val="24"/>
          <w:lang w:val="uk-UA"/>
        </w:rPr>
        <w:t xml:space="preserve"> </w:t>
      </w:r>
      <w:r w:rsidRPr="00C50242">
        <w:rPr>
          <w:sz w:val="24"/>
          <w:szCs w:val="24"/>
          <w:lang w:val="uk-UA"/>
        </w:rPr>
        <w:t>що офіційно оприлюдненні на веб-сайті Міністерства фінансів України.</w:t>
      </w:r>
      <w:r>
        <w:rPr>
          <w:sz w:val="24"/>
          <w:szCs w:val="24"/>
          <w:lang w:val="uk-UA"/>
        </w:rPr>
        <w:t xml:space="preserve"> </w:t>
      </w:r>
    </w:p>
    <w:p w14:paraId="3DD381A6" w14:textId="274782F4" w:rsidR="000C1D92" w:rsidRPr="00C50242" w:rsidRDefault="000C1D92" w:rsidP="000C1D92">
      <w:pPr>
        <w:jc w:val="both"/>
        <w:rPr>
          <w:sz w:val="24"/>
          <w:szCs w:val="24"/>
          <w:lang w:val="uk-UA"/>
        </w:rPr>
      </w:pPr>
      <w:r w:rsidRPr="00C50242">
        <w:rPr>
          <w:sz w:val="24"/>
          <w:szCs w:val="24"/>
          <w:lang w:val="uk-UA"/>
        </w:rPr>
        <w:t xml:space="preserve">            Підготовлена Компанією фінансова звітність чітко та без будь-яких застережень відповідає всім вимогам чинних МСФЗ з врахуванням змін, внесених РМСБ</w:t>
      </w:r>
      <w:r>
        <w:rPr>
          <w:sz w:val="24"/>
          <w:szCs w:val="24"/>
          <w:lang w:val="uk-UA"/>
        </w:rPr>
        <w:t xml:space="preserve">О, </w:t>
      </w:r>
      <w:r w:rsidR="00FD1939">
        <w:rPr>
          <w:sz w:val="24"/>
          <w:szCs w:val="24"/>
          <w:lang w:val="uk-UA"/>
        </w:rPr>
        <w:t>станом на 01 січня 2024</w:t>
      </w:r>
      <w:r w:rsidR="00D80101">
        <w:rPr>
          <w:sz w:val="24"/>
          <w:szCs w:val="24"/>
          <w:lang w:val="uk-UA"/>
        </w:rPr>
        <w:t xml:space="preserve"> року, </w:t>
      </w:r>
      <w:r w:rsidRPr="00C50242">
        <w:rPr>
          <w:sz w:val="24"/>
          <w:szCs w:val="24"/>
          <w:lang w:val="uk-UA"/>
        </w:rPr>
        <w:t>дотримання яких забезпечує достовірне подання інформації в фінансовій звітності, а саме, доречної, достовірної, зіставної та зрозумілої інформації.</w:t>
      </w:r>
    </w:p>
    <w:p w14:paraId="7621993D" w14:textId="021A487D" w:rsidR="000C1D92" w:rsidRDefault="00BF25BD" w:rsidP="000C1D92">
      <w:pPr>
        <w:jc w:val="both"/>
        <w:rPr>
          <w:sz w:val="24"/>
          <w:szCs w:val="24"/>
          <w:lang w:val="uk-UA"/>
        </w:rPr>
      </w:pPr>
      <w:r>
        <w:rPr>
          <w:sz w:val="24"/>
          <w:szCs w:val="24"/>
          <w:lang w:val="uk-UA"/>
        </w:rPr>
        <w:t xml:space="preserve">            </w:t>
      </w:r>
      <w:r w:rsidR="000C1D92" w:rsidRPr="00C50242">
        <w:rPr>
          <w:sz w:val="24"/>
          <w:szCs w:val="24"/>
          <w:lang w:val="uk-UA"/>
        </w:rPr>
        <w:t>При формуванні фінансової звітності Компанія керувалося також вимогами національних законодавчих та нормативних актів щодо організації і ведення бухгалтерського обліку та складання фінансової звітності в Україні, які не протиріча</w:t>
      </w:r>
      <w:r w:rsidR="000C1D92">
        <w:rPr>
          <w:sz w:val="24"/>
          <w:szCs w:val="24"/>
          <w:lang w:val="uk-UA"/>
        </w:rPr>
        <w:t>ть вимогам МСФЗ, обліковою політикою Компанії, затвердженою наказом Ген</w:t>
      </w:r>
      <w:r w:rsidR="00F247DA">
        <w:rPr>
          <w:sz w:val="24"/>
          <w:szCs w:val="24"/>
          <w:lang w:val="uk-UA"/>
        </w:rPr>
        <w:t xml:space="preserve">ерального директора Компанії </w:t>
      </w:r>
      <w:r w:rsidR="00F247DA" w:rsidRPr="00CA7BC0">
        <w:rPr>
          <w:sz w:val="24"/>
          <w:szCs w:val="24"/>
          <w:lang w:val="uk-UA"/>
        </w:rPr>
        <w:t>№ 9</w:t>
      </w:r>
      <w:r w:rsidR="005A4723" w:rsidRPr="00CA7BC0">
        <w:rPr>
          <w:sz w:val="24"/>
          <w:szCs w:val="24"/>
          <w:lang w:val="uk-UA"/>
        </w:rPr>
        <w:t>-ОП ві</w:t>
      </w:r>
      <w:r w:rsidR="00EC7EED" w:rsidRPr="00CA7BC0">
        <w:rPr>
          <w:sz w:val="24"/>
          <w:szCs w:val="24"/>
          <w:lang w:val="uk-UA"/>
        </w:rPr>
        <w:t>д 1</w:t>
      </w:r>
      <w:r w:rsidR="00F247DA" w:rsidRPr="00CA7BC0">
        <w:rPr>
          <w:sz w:val="24"/>
          <w:szCs w:val="24"/>
          <w:lang w:val="uk-UA"/>
        </w:rPr>
        <w:t>2.01.2024</w:t>
      </w:r>
      <w:r w:rsidR="000C1D92" w:rsidRPr="00CA7BC0">
        <w:rPr>
          <w:sz w:val="24"/>
          <w:szCs w:val="24"/>
          <w:lang w:val="uk-UA"/>
        </w:rPr>
        <w:t xml:space="preserve"> року,</w:t>
      </w:r>
      <w:r w:rsidR="000C1D92">
        <w:rPr>
          <w:sz w:val="24"/>
          <w:szCs w:val="24"/>
          <w:lang w:val="uk-UA"/>
        </w:rPr>
        <w:t xml:space="preserve"> нормам відповідних Законів України та підзаконних </w:t>
      </w:r>
      <w:r w:rsidR="000C1D92" w:rsidRPr="001D0976">
        <w:rPr>
          <w:sz w:val="24"/>
          <w:szCs w:val="24"/>
          <w:lang w:val="uk-UA"/>
        </w:rPr>
        <w:t>нормативно-правових актів, положеннями С</w:t>
      </w:r>
      <w:r w:rsidR="000C1D92">
        <w:rPr>
          <w:sz w:val="24"/>
          <w:szCs w:val="24"/>
          <w:lang w:val="uk-UA"/>
        </w:rPr>
        <w:t>татуту Компанії, внутрішні</w:t>
      </w:r>
      <w:r w:rsidR="000C1D92" w:rsidRPr="001D0976">
        <w:rPr>
          <w:sz w:val="24"/>
          <w:szCs w:val="24"/>
          <w:lang w:val="uk-UA"/>
        </w:rPr>
        <w:t xml:space="preserve">ми документами, які відповідають вимогам діяльності Компанії. </w:t>
      </w:r>
    </w:p>
    <w:p w14:paraId="75A4EB92" w14:textId="132784E6" w:rsidR="00762E4E" w:rsidRDefault="00BF25BD" w:rsidP="000C1D92">
      <w:pPr>
        <w:jc w:val="both"/>
        <w:rPr>
          <w:sz w:val="24"/>
          <w:szCs w:val="24"/>
          <w:lang w:val="uk-UA"/>
        </w:rPr>
      </w:pPr>
      <w:r>
        <w:rPr>
          <w:sz w:val="24"/>
          <w:szCs w:val="24"/>
          <w:lang w:val="uk-UA"/>
        </w:rPr>
        <w:t xml:space="preserve">           </w:t>
      </w:r>
      <w:r w:rsidRPr="00BF25BD">
        <w:rPr>
          <w:sz w:val="24"/>
          <w:szCs w:val="24"/>
          <w:lang w:val="uk-UA"/>
        </w:rPr>
        <w:t>Управлінський персонал несе відповідальність за складання і достовір</w:t>
      </w:r>
      <w:r>
        <w:rPr>
          <w:sz w:val="24"/>
          <w:szCs w:val="24"/>
          <w:lang w:val="uk-UA"/>
        </w:rPr>
        <w:t xml:space="preserve">не подання фінансової звітності </w:t>
      </w:r>
      <w:r w:rsidRPr="00BF25BD">
        <w:rPr>
          <w:sz w:val="24"/>
          <w:szCs w:val="24"/>
          <w:lang w:val="uk-UA"/>
        </w:rPr>
        <w:t>відповідно до Міжнародних стандартів фінансової звітності та за таку сис</w:t>
      </w:r>
      <w:r>
        <w:rPr>
          <w:sz w:val="24"/>
          <w:szCs w:val="24"/>
          <w:lang w:val="uk-UA"/>
        </w:rPr>
        <w:t xml:space="preserve">тему внутрішнього контролю, яку </w:t>
      </w:r>
      <w:r w:rsidRPr="00BF25BD">
        <w:rPr>
          <w:sz w:val="24"/>
          <w:szCs w:val="24"/>
          <w:lang w:val="uk-UA"/>
        </w:rPr>
        <w:t>управлінський персонал визначає потрібною для того, щоб забезпечити склада</w:t>
      </w:r>
      <w:r>
        <w:rPr>
          <w:sz w:val="24"/>
          <w:szCs w:val="24"/>
          <w:lang w:val="uk-UA"/>
        </w:rPr>
        <w:t xml:space="preserve">ння фінансової звітності, що не </w:t>
      </w:r>
      <w:r w:rsidRPr="00BF25BD">
        <w:rPr>
          <w:sz w:val="24"/>
          <w:szCs w:val="24"/>
          <w:lang w:val="uk-UA"/>
        </w:rPr>
        <w:t xml:space="preserve">містить суттєвих викривлень внаслідок шахрайства або помилки. </w:t>
      </w:r>
      <w:r w:rsidR="000C1D92">
        <w:rPr>
          <w:sz w:val="24"/>
          <w:szCs w:val="24"/>
          <w:lang w:val="uk-UA"/>
        </w:rPr>
        <w:t xml:space="preserve">      </w:t>
      </w:r>
    </w:p>
    <w:p w14:paraId="16BC37F3" w14:textId="77777777" w:rsidR="00762E4E" w:rsidRDefault="00762E4E" w:rsidP="000C1D92">
      <w:pPr>
        <w:jc w:val="both"/>
        <w:rPr>
          <w:sz w:val="24"/>
          <w:szCs w:val="24"/>
          <w:lang w:val="uk-UA"/>
        </w:rPr>
      </w:pPr>
    </w:p>
    <w:p w14:paraId="67154E5B" w14:textId="4640A395" w:rsidR="00EE06A1" w:rsidRPr="00EE06A1" w:rsidRDefault="00EE06A1" w:rsidP="00EE06A1">
      <w:pPr>
        <w:tabs>
          <w:tab w:val="left" w:pos="7513"/>
        </w:tabs>
        <w:ind w:right="28"/>
        <w:jc w:val="both"/>
        <w:rPr>
          <w:b/>
          <w:snapToGrid w:val="0"/>
          <w:sz w:val="24"/>
          <w:szCs w:val="24"/>
          <w:lang w:val="uk-UA"/>
        </w:rPr>
      </w:pPr>
      <w:r>
        <w:rPr>
          <w:b/>
          <w:snapToGrid w:val="0"/>
          <w:sz w:val="24"/>
          <w:szCs w:val="24"/>
          <w:lang w:val="uk-UA"/>
        </w:rPr>
        <w:t xml:space="preserve">      2.2. </w:t>
      </w:r>
      <w:r w:rsidRPr="00EE06A1">
        <w:rPr>
          <w:b/>
          <w:snapToGrid w:val="0"/>
          <w:sz w:val="24"/>
          <w:szCs w:val="24"/>
          <w:lang w:val="uk-UA"/>
        </w:rPr>
        <w:t xml:space="preserve">Економічне середовище, в якому Компанія проводить свою діяльність. </w:t>
      </w:r>
    </w:p>
    <w:p w14:paraId="376BF4B1" w14:textId="77777777" w:rsidR="00EE06A1" w:rsidRPr="00EE06A1" w:rsidRDefault="00EE06A1" w:rsidP="00EE06A1">
      <w:pPr>
        <w:tabs>
          <w:tab w:val="left" w:pos="7513"/>
        </w:tabs>
        <w:ind w:right="28"/>
        <w:jc w:val="both"/>
        <w:rPr>
          <w:b/>
          <w:snapToGrid w:val="0"/>
          <w:sz w:val="24"/>
          <w:szCs w:val="24"/>
          <w:lang w:val="uk-UA"/>
        </w:rPr>
      </w:pPr>
    </w:p>
    <w:p w14:paraId="4396F8E7" w14:textId="77777777" w:rsidR="00EE06A1" w:rsidRDefault="00EE06A1" w:rsidP="00EE06A1">
      <w:pPr>
        <w:tabs>
          <w:tab w:val="left" w:pos="7513"/>
        </w:tabs>
        <w:ind w:right="28"/>
        <w:jc w:val="both"/>
        <w:rPr>
          <w:snapToGrid w:val="0"/>
          <w:sz w:val="24"/>
          <w:szCs w:val="24"/>
          <w:lang w:val="uk-UA"/>
        </w:rPr>
      </w:pPr>
      <w:r>
        <w:rPr>
          <w:snapToGrid w:val="0"/>
          <w:sz w:val="24"/>
          <w:szCs w:val="24"/>
          <w:lang w:val="uk-UA"/>
        </w:rPr>
        <w:t xml:space="preserve">        24 лютого 2022 року російська федерація розпочала повномаштабне військове вторгнення в Україну. З цієї дати в Україні дії воєнний стан. Торгово-промислова палата України визнала ці обставини форс-мажорними ( найдзвичаіними, невідворотними ) для всіх без винятка суб</w:t>
      </w:r>
      <w:r w:rsidRPr="00772721">
        <w:rPr>
          <w:snapToGrid w:val="0"/>
          <w:sz w:val="24"/>
          <w:szCs w:val="24"/>
          <w:lang w:val="ru-RU"/>
        </w:rPr>
        <w:t>’</w:t>
      </w:r>
      <w:r>
        <w:rPr>
          <w:snapToGrid w:val="0"/>
          <w:sz w:val="24"/>
          <w:szCs w:val="24"/>
          <w:lang w:val="uk-UA"/>
        </w:rPr>
        <w:t xml:space="preserve">єктів господарювання. </w:t>
      </w:r>
    </w:p>
    <w:p w14:paraId="11D77E27" w14:textId="18549DFD" w:rsidR="00EE06A1" w:rsidRDefault="00EE06A1" w:rsidP="00EE06A1">
      <w:pPr>
        <w:tabs>
          <w:tab w:val="left" w:pos="7513"/>
        </w:tabs>
        <w:ind w:right="28"/>
        <w:jc w:val="both"/>
        <w:rPr>
          <w:snapToGrid w:val="0"/>
          <w:sz w:val="24"/>
          <w:szCs w:val="24"/>
          <w:lang w:val="uk-UA"/>
        </w:rPr>
      </w:pPr>
      <w:r>
        <w:rPr>
          <w:snapToGrid w:val="0"/>
          <w:sz w:val="24"/>
          <w:szCs w:val="24"/>
          <w:lang w:val="uk-UA"/>
        </w:rPr>
        <w:t xml:space="preserve">      Вторгнення російської федерації в Україну призвело до великої кількості людських жертв, значного пошкоджнення інфраструктури, масового переміщення начелення. Це мало велечезний вплив на економічну активність у</w:t>
      </w:r>
      <w:r w:rsidR="002810AA">
        <w:rPr>
          <w:snapToGrid w:val="0"/>
          <w:sz w:val="24"/>
          <w:szCs w:val="24"/>
          <w:lang w:val="uk-UA"/>
        </w:rPr>
        <w:t xml:space="preserve"> цілому, а саме</w:t>
      </w:r>
      <w:r>
        <w:rPr>
          <w:snapToGrid w:val="0"/>
          <w:sz w:val="24"/>
          <w:szCs w:val="24"/>
          <w:lang w:val="uk-UA"/>
        </w:rPr>
        <w:t xml:space="preserve"> ВВП різко с</w:t>
      </w:r>
      <w:r w:rsidR="002810AA">
        <w:rPr>
          <w:snapToGrid w:val="0"/>
          <w:sz w:val="24"/>
          <w:szCs w:val="24"/>
          <w:lang w:val="uk-UA"/>
        </w:rPr>
        <w:t>к</w:t>
      </w:r>
      <w:r>
        <w:rPr>
          <w:snapToGrid w:val="0"/>
          <w:sz w:val="24"/>
          <w:szCs w:val="24"/>
          <w:lang w:val="uk-UA"/>
        </w:rPr>
        <w:t xml:space="preserve">оротився, інфляція різко зросла, бюджетний дефіцит зріс до безпрецендентного рівня. </w:t>
      </w:r>
    </w:p>
    <w:p w14:paraId="130F558B" w14:textId="77777777" w:rsidR="00EE06A1" w:rsidRDefault="00EE06A1" w:rsidP="00EE06A1">
      <w:pPr>
        <w:tabs>
          <w:tab w:val="left" w:pos="7513"/>
        </w:tabs>
        <w:ind w:right="28"/>
        <w:jc w:val="both"/>
        <w:rPr>
          <w:snapToGrid w:val="0"/>
          <w:sz w:val="24"/>
          <w:szCs w:val="24"/>
          <w:lang w:val="uk-UA"/>
        </w:rPr>
      </w:pPr>
      <w:r>
        <w:rPr>
          <w:snapToGrid w:val="0"/>
          <w:sz w:val="24"/>
          <w:szCs w:val="24"/>
          <w:lang w:val="uk-UA"/>
        </w:rPr>
        <w:t xml:space="preserve">       Активні бойові дії у східних та південних регіонах України привели до логістичних проблем та створили навантаження на економіку, зокрема на транпорт на енергетичну інфраструктуру. </w:t>
      </w:r>
    </w:p>
    <w:p w14:paraId="2F23C933" w14:textId="7C10ADCB" w:rsidR="000F60EB" w:rsidRDefault="00EE06A1" w:rsidP="000F60EB">
      <w:pPr>
        <w:tabs>
          <w:tab w:val="left" w:pos="7513"/>
        </w:tabs>
        <w:ind w:right="28"/>
        <w:jc w:val="both"/>
        <w:rPr>
          <w:snapToGrid w:val="0"/>
          <w:sz w:val="24"/>
          <w:szCs w:val="24"/>
          <w:lang w:val="uk-UA"/>
        </w:rPr>
      </w:pPr>
      <w:r>
        <w:rPr>
          <w:snapToGrid w:val="0"/>
          <w:sz w:val="24"/>
          <w:szCs w:val="24"/>
          <w:lang w:val="uk-UA"/>
        </w:rPr>
        <w:t xml:space="preserve">       Станом на 31.12.2024 року , нажаль, агресія росії проти Украни продовжується. Враховуючи складну економі</w:t>
      </w:r>
      <w:r w:rsidR="004248A0">
        <w:rPr>
          <w:snapToGrid w:val="0"/>
          <w:sz w:val="24"/>
          <w:szCs w:val="24"/>
          <w:lang w:val="uk-UA"/>
        </w:rPr>
        <w:t>ч</w:t>
      </w:r>
      <w:r>
        <w:rPr>
          <w:snapToGrid w:val="0"/>
          <w:sz w:val="24"/>
          <w:szCs w:val="24"/>
          <w:lang w:val="uk-UA"/>
        </w:rPr>
        <w:t>ну ситуацію, вплив зовнішних та внутріш</w:t>
      </w:r>
      <w:r w:rsidR="009D491A">
        <w:rPr>
          <w:snapToGrid w:val="0"/>
          <w:sz w:val="24"/>
          <w:szCs w:val="24"/>
          <w:lang w:val="uk-UA"/>
        </w:rPr>
        <w:t>них факторів, Компанія спрямовує т</w:t>
      </w:r>
      <w:r>
        <w:rPr>
          <w:snapToGrid w:val="0"/>
          <w:sz w:val="24"/>
          <w:szCs w:val="24"/>
          <w:lang w:val="uk-UA"/>
        </w:rPr>
        <w:t>а надалі планує спрямовувати зусілля на залучення та ефективне розміщення фінансових активів інвесторів, підтримку відносин з контрагентами та забезпечення раціонального використання грошових ресурсів та активів.</w:t>
      </w:r>
      <w:r w:rsidRPr="00C669D1">
        <w:rPr>
          <w:snapToGrid w:val="0"/>
          <w:sz w:val="24"/>
          <w:szCs w:val="24"/>
          <w:lang w:val="uk-UA"/>
        </w:rPr>
        <w:t xml:space="preserve"> </w:t>
      </w:r>
      <w:r>
        <w:rPr>
          <w:snapToGrid w:val="0"/>
          <w:sz w:val="24"/>
          <w:szCs w:val="24"/>
          <w:lang w:val="uk-UA"/>
        </w:rPr>
        <w:t xml:space="preserve">Слід зазначити, що Компанія, знаходячись у м. Харкові, провдовжує свою діяльність в нестабільному середовище. В межах своєї компетентності керівництво </w:t>
      </w:r>
      <w:r w:rsidR="004248A0">
        <w:rPr>
          <w:snapToGrid w:val="0"/>
          <w:sz w:val="24"/>
          <w:szCs w:val="24"/>
          <w:lang w:val="uk-UA"/>
        </w:rPr>
        <w:t>Компанії усвідомлює,  що тривалі</w:t>
      </w:r>
      <w:r>
        <w:rPr>
          <w:snapToGrid w:val="0"/>
          <w:sz w:val="24"/>
          <w:szCs w:val="24"/>
          <w:lang w:val="uk-UA"/>
        </w:rPr>
        <w:t>с</w:t>
      </w:r>
      <w:r w:rsidR="004248A0">
        <w:rPr>
          <w:snapToGrid w:val="0"/>
          <w:sz w:val="24"/>
          <w:szCs w:val="24"/>
          <w:lang w:val="uk-UA"/>
        </w:rPr>
        <w:t>т</w:t>
      </w:r>
      <w:r>
        <w:rPr>
          <w:snapToGrid w:val="0"/>
          <w:sz w:val="24"/>
          <w:szCs w:val="24"/>
          <w:lang w:val="uk-UA"/>
        </w:rPr>
        <w:t>ь та розвиток воєнних дій є джерелом суттєвої невизначенності та  повністю передбачити масштаби впливу ризиків на майбудне Компанії на даний момент</w:t>
      </w:r>
      <w:r w:rsidR="009D491A">
        <w:rPr>
          <w:snapToGrid w:val="0"/>
          <w:sz w:val="24"/>
          <w:szCs w:val="24"/>
          <w:lang w:val="uk-UA"/>
        </w:rPr>
        <w:t xml:space="preserve"> с</w:t>
      </w:r>
      <w:r>
        <w:rPr>
          <w:snapToGrid w:val="0"/>
          <w:sz w:val="24"/>
          <w:szCs w:val="24"/>
          <w:lang w:val="uk-UA"/>
        </w:rPr>
        <w:t xml:space="preserve"> достатньою</w:t>
      </w:r>
      <w:r w:rsidR="00FB1B54">
        <w:rPr>
          <w:snapToGrid w:val="0"/>
          <w:sz w:val="24"/>
          <w:szCs w:val="24"/>
          <w:lang w:val="uk-UA"/>
        </w:rPr>
        <w:t xml:space="preserve"> достовірністю не можливо. Але к</w:t>
      </w:r>
      <w:bookmarkStart w:id="7" w:name="_GoBack"/>
      <w:bookmarkEnd w:id="7"/>
      <w:r>
        <w:rPr>
          <w:snapToGrid w:val="0"/>
          <w:sz w:val="24"/>
          <w:szCs w:val="24"/>
          <w:lang w:val="uk-UA"/>
        </w:rPr>
        <w:t>ерівництво Компанії  вживає та буде вживати всі необхідні заходи щодо продовження діяльноісті та забезпечення отримання доходів. Слід зазначити, що станом на теперішний час</w:t>
      </w:r>
      <w:r w:rsidR="000F60EB" w:rsidRPr="000F60EB">
        <w:rPr>
          <w:snapToGrid w:val="0"/>
          <w:sz w:val="24"/>
          <w:szCs w:val="24"/>
          <w:lang w:val="uk-UA"/>
        </w:rPr>
        <w:t>.</w:t>
      </w:r>
      <w:r w:rsidR="000F60EB" w:rsidRPr="000F60EB">
        <w:rPr>
          <w:snapToGrid w:val="0"/>
          <w:sz w:val="24"/>
          <w:szCs w:val="24"/>
          <w:lang w:val="ru-RU"/>
        </w:rPr>
        <w:t xml:space="preserve"> </w:t>
      </w:r>
      <w:r>
        <w:rPr>
          <w:snapToGrid w:val="0"/>
          <w:sz w:val="24"/>
          <w:szCs w:val="24"/>
          <w:lang w:val="uk-UA"/>
        </w:rPr>
        <w:t>Компанія повністю дотримується основ бесп</w:t>
      </w:r>
      <w:r w:rsidR="009D491A">
        <w:rPr>
          <w:snapToGrid w:val="0"/>
          <w:sz w:val="24"/>
          <w:szCs w:val="24"/>
          <w:lang w:val="uk-UA"/>
        </w:rPr>
        <w:t>ерерв</w:t>
      </w:r>
      <w:r>
        <w:rPr>
          <w:snapToGrid w:val="0"/>
          <w:sz w:val="24"/>
          <w:szCs w:val="24"/>
          <w:lang w:val="uk-UA"/>
        </w:rPr>
        <w:t xml:space="preserve">ності діяльності.  </w:t>
      </w:r>
    </w:p>
    <w:p w14:paraId="2C5C0157" w14:textId="77777777" w:rsidR="000F60EB" w:rsidRDefault="000F60EB" w:rsidP="000F60EB">
      <w:pPr>
        <w:tabs>
          <w:tab w:val="left" w:pos="7513"/>
        </w:tabs>
        <w:ind w:right="28"/>
        <w:jc w:val="both"/>
        <w:rPr>
          <w:snapToGrid w:val="0"/>
          <w:sz w:val="24"/>
          <w:szCs w:val="24"/>
          <w:lang w:val="uk-UA"/>
        </w:rPr>
      </w:pPr>
      <w:r w:rsidRPr="000F60EB">
        <w:rPr>
          <w:snapToGrid w:val="0"/>
          <w:sz w:val="24"/>
          <w:szCs w:val="24"/>
          <w:lang w:val="uk-UA"/>
        </w:rPr>
        <w:t xml:space="preserve"> </w:t>
      </w:r>
      <w:r w:rsidR="00EE06A1">
        <w:rPr>
          <w:snapToGrid w:val="0"/>
          <w:sz w:val="24"/>
          <w:szCs w:val="24"/>
          <w:lang w:val="uk-UA"/>
        </w:rPr>
        <w:t xml:space="preserve"> </w:t>
      </w:r>
      <w:r>
        <w:rPr>
          <w:snapToGrid w:val="0"/>
          <w:sz w:val="24"/>
          <w:szCs w:val="24"/>
          <w:lang w:val="uk-UA"/>
        </w:rPr>
        <w:t xml:space="preserve">        </w:t>
      </w:r>
      <w:r>
        <w:rPr>
          <w:color w:val="000000"/>
          <w:sz w:val="24"/>
          <w:szCs w:val="24"/>
          <w:lang w:val="uk-UA" w:eastAsia="uk-UA"/>
        </w:rPr>
        <w:t>Керівництво Компанії</w:t>
      </w:r>
      <w:r w:rsidRPr="000F60EB">
        <w:rPr>
          <w:color w:val="000000"/>
          <w:sz w:val="24"/>
          <w:szCs w:val="24"/>
          <w:lang w:val="uk-UA" w:eastAsia="uk-UA"/>
        </w:rPr>
        <w:t xml:space="preserve"> стежить за розвитком подій і, за необхідності, вживає можливі заходи для мінімізації будь-яких негативних наслідків, наскільки це можливо. Передбачається, що подальший негативний розвиток політичної ситуації, падіння макроекономічних показників у світі, погіршення </w:t>
      </w:r>
      <w:r w:rsidRPr="000F60EB">
        <w:rPr>
          <w:color w:val="000000"/>
          <w:sz w:val="24"/>
          <w:szCs w:val="24"/>
          <w:lang w:val="uk-UA" w:eastAsia="uk-UA"/>
        </w:rPr>
        <w:lastRenderedPageBreak/>
        <w:t>умов зовнішньої та внутрішньої торгівлі може негативно в</w:t>
      </w:r>
      <w:r w:rsidRPr="000F60EB">
        <w:rPr>
          <w:color w:val="000000"/>
          <w:sz w:val="24"/>
          <w:szCs w:val="24"/>
          <w:lang w:val="uk-UA" w:eastAsia="uk-UA"/>
        </w:rPr>
        <w:t>пливати на діяльність Компанії</w:t>
      </w:r>
      <w:r w:rsidRPr="000F60EB">
        <w:rPr>
          <w:color w:val="000000"/>
          <w:sz w:val="24"/>
          <w:szCs w:val="24"/>
          <w:lang w:val="uk-UA" w:eastAsia="uk-UA"/>
        </w:rPr>
        <w:t xml:space="preserve"> у такий спосіб, що наразі не може бути визначений.</w:t>
      </w:r>
      <w:r w:rsidRPr="00464F6C">
        <w:rPr>
          <w:color w:val="000000"/>
          <w:sz w:val="24"/>
          <w:szCs w:val="24"/>
          <w:lang w:val="ru-RU" w:eastAsia="uk-UA"/>
        </w:rPr>
        <w:t> </w:t>
      </w:r>
      <w:r>
        <w:rPr>
          <w:snapToGrid w:val="0"/>
          <w:sz w:val="24"/>
          <w:szCs w:val="24"/>
          <w:lang w:val="uk-UA"/>
        </w:rPr>
        <w:t xml:space="preserve"> </w:t>
      </w:r>
    </w:p>
    <w:p w14:paraId="454BFF10" w14:textId="7FEB694D" w:rsidR="000F60EB" w:rsidRPr="00772721" w:rsidRDefault="000F60EB" w:rsidP="00EE06A1">
      <w:pPr>
        <w:tabs>
          <w:tab w:val="left" w:pos="7513"/>
        </w:tabs>
        <w:ind w:right="28"/>
        <w:jc w:val="both"/>
        <w:rPr>
          <w:snapToGrid w:val="0"/>
          <w:sz w:val="24"/>
          <w:szCs w:val="24"/>
          <w:lang w:val="uk-UA"/>
        </w:rPr>
      </w:pPr>
      <w:r>
        <w:rPr>
          <w:snapToGrid w:val="0"/>
          <w:sz w:val="24"/>
          <w:szCs w:val="24"/>
          <w:lang w:val="uk-UA"/>
        </w:rPr>
        <w:t xml:space="preserve">            </w:t>
      </w:r>
      <w:r w:rsidRPr="000F60EB">
        <w:rPr>
          <w:rFonts w:eastAsia="Calibri"/>
          <w:sz w:val="24"/>
          <w:szCs w:val="24"/>
          <w:lang w:val="uk-UA"/>
        </w:rPr>
        <w:t>При складанні фінансової звітності враховувалися відомі та оцінювані результати вищезазначених чинників на фінансовий стан і р</w:t>
      </w:r>
      <w:r w:rsidRPr="000F60EB">
        <w:rPr>
          <w:rFonts w:eastAsia="Calibri"/>
          <w:sz w:val="24"/>
          <w:szCs w:val="24"/>
          <w:lang w:val="uk-UA"/>
        </w:rPr>
        <w:t xml:space="preserve">езультати діяльності Компанії </w:t>
      </w:r>
      <w:r w:rsidRPr="000F60EB">
        <w:rPr>
          <w:rFonts w:eastAsia="Calibri"/>
          <w:sz w:val="24"/>
          <w:szCs w:val="24"/>
          <w:lang w:val="uk-UA"/>
        </w:rPr>
        <w:t xml:space="preserve">у звітному  періоді. </w:t>
      </w:r>
      <w:r>
        <w:rPr>
          <w:snapToGrid w:val="0"/>
          <w:sz w:val="24"/>
          <w:szCs w:val="24"/>
          <w:lang w:val="uk-UA"/>
        </w:rPr>
        <w:t xml:space="preserve">      </w:t>
      </w:r>
      <w:r w:rsidRPr="000F60EB">
        <w:rPr>
          <w:rFonts w:eastAsia="Calibri"/>
          <w:sz w:val="24"/>
          <w:szCs w:val="24"/>
          <w:lang w:val="uk-UA"/>
        </w:rPr>
        <w:t>Дана фінансова звітність відображає поточну оцінку керівництва впливу українського бізнес-середовища на операції т</w:t>
      </w:r>
      <w:r>
        <w:rPr>
          <w:rFonts w:eastAsia="Calibri"/>
          <w:sz w:val="24"/>
          <w:szCs w:val="24"/>
          <w:lang w:val="uk-UA"/>
        </w:rPr>
        <w:t>а фінансове становище Компанії</w:t>
      </w:r>
      <w:r w:rsidRPr="000F60EB">
        <w:rPr>
          <w:rFonts w:eastAsia="Calibri"/>
          <w:sz w:val="24"/>
          <w:szCs w:val="24"/>
          <w:lang w:val="uk-UA"/>
        </w:rPr>
        <w:t>. Майбутнє бізнес-середовище може відрізнятися від оцінки керівництва.</w:t>
      </w:r>
    </w:p>
    <w:p w14:paraId="258AFABE" w14:textId="77777777" w:rsidR="00EE06A1" w:rsidRPr="00C50242" w:rsidRDefault="00EE06A1" w:rsidP="00EE06A1">
      <w:pPr>
        <w:tabs>
          <w:tab w:val="left" w:pos="7513"/>
        </w:tabs>
        <w:ind w:right="28"/>
        <w:jc w:val="both"/>
        <w:rPr>
          <w:snapToGrid w:val="0"/>
          <w:sz w:val="24"/>
          <w:szCs w:val="24"/>
          <w:lang w:val="uk-UA"/>
        </w:rPr>
      </w:pPr>
    </w:p>
    <w:p w14:paraId="2047FA8E" w14:textId="38D061AC" w:rsidR="00762E4E" w:rsidRDefault="00762E4E" w:rsidP="00762E4E">
      <w:pPr>
        <w:jc w:val="both"/>
        <w:rPr>
          <w:b/>
          <w:bCs/>
          <w:sz w:val="24"/>
          <w:szCs w:val="24"/>
          <w:lang w:val="ru-RU" w:eastAsia="ru-RU"/>
        </w:rPr>
      </w:pPr>
      <w:r w:rsidRPr="007C0FD4">
        <w:rPr>
          <w:b/>
          <w:bCs/>
          <w:sz w:val="24"/>
          <w:szCs w:val="24"/>
          <w:lang w:val="uk-UA" w:eastAsia="ru-RU"/>
        </w:rPr>
        <w:t xml:space="preserve"> </w:t>
      </w:r>
      <w:r w:rsidR="00EE06A1">
        <w:rPr>
          <w:b/>
          <w:bCs/>
          <w:sz w:val="24"/>
          <w:szCs w:val="24"/>
          <w:lang w:val="uk-UA" w:eastAsia="ru-RU"/>
        </w:rPr>
        <w:t xml:space="preserve">    </w:t>
      </w:r>
      <w:r w:rsidRPr="007C0FD4">
        <w:rPr>
          <w:b/>
          <w:bCs/>
          <w:sz w:val="24"/>
          <w:szCs w:val="24"/>
          <w:lang w:val="uk-UA" w:eastAsia="ru-RU"/>
        </w:rPr>
        <w:t xml:space="preserve"> </w:t>
      </w:r>
      <w:r w:rsidRPr="0021082A">
        <w:rPr>
          <w:b/>
          <w:bCs/>
          <w:sz w:val="24"/>
          <w:szCs w:val="24"/>
          <w:lang w:val="ru-RU" w:eastAsia="ru-RU"/>
        </w:rPr>
        <w:t>2</w:t>
      </w:r>
      <w:r w:rsidR="00EE06A1">
        <w:rPr>
          <w:b/>
          <w:bCs/>
          <w:sz w:val="24"/>
          <w:szCs w:val="24"/>
          <w:lang w:val="ru-RU" w:eastAsia="ru-RU"/>
        </w:rPr>
        <w:t>.</w:t>
      </w:r>
      <w:proofErr w:type="gramStart"/>
      <w:r w:rsidR="00EE06A1">
        <w:rPr>
          <w:b/>
          <w:bCs/>
          <w:sz w:val="24"/>
          <w:szCs w:val="24"/>
          <w:lang w:val="ru-RU" w:eastAsia="ru-RU"/>
        </w:rPr>
        <w:t>3</w:t>
      </w:r>
      <w:r w:rsidRPr="0021082A">
        <w:rPr>
          <w:b/>
          <w:bCs/>
          <w:sz w:val="24"/>
          <w:szCs w:val="24"/>
          <w:lang w:val="ru-RU" w:eastAsia="ru-RU"/>
        </w:rPr>
        <w:t>.МСФЗ</w:t>
      </w:r>
      <w:proofErr w:type="gramEnd"/>
      <w:r w:rsidRPr="0021082A">
        <w:rPr>
          <w:b/>
          <w:bCs/>
          <w:sz w:val="24"/>
          <w:szCs w:val="24"/>
          <w:lang w:val="ru-RU" w:eastAsia="ru-RU"/>
        </w:rPr>
        <w:t>, які набули чинності в звітному період</w:t>
      </w:r>
    </w:p>
    <w:p w14:paraId="6E4F7D49" w14:textId="77777777" w:rsidR="00762E4E" w:rsidRPr="00762E4E" w:rsidRDefault="00762E4E" w:rsidP="00762E4E">
      <w:pPr>
        <w:jc w:val="both"/>
        <w:rPr>
          <w:b/>
          <w:bCs/>
          <w:sz w:val="24"/>
          <w:szCs w:val="24"/>
          <w:lang w:val="ru-RU" w:eastAsia="ru-RU"/>
        </w:rPr>
      </w:pPr>
    </w:p>
    <w:p w14:paraId="0463DFCC" w14:textId="44514D22" w:rsidR="00762E4E" w:rsidRDefault="001E6E3D" w:rsidP="00762E4E">
      <w:pPr>
        <w:jc w:val="both"/>
        <w:rPr>
          <w:color w:val="000000" w:themeColor="text1"/>
          <w:sz w:val="24"/>
          <w:szCs w:val="24"/>
          <w:lang w:val="ru-RU"/>
        </w:rPr>
      </w:pPr>
      <w:r w:rsidRPr="001E6E3D">
        <w:rPr>
          <w:color w:val="000000" w:themeColor="text1"/>
          <w:sz w:val="24"/>
          <w:szCs w:val="24"/>
          <w:lang w:val="ru-RU"/>
        </w:rPr>
        <w:t xml:space="preserve">          </w:t>
      </w:r>
      <w:r w:rsidR="00762E4E" w:rsidRPr="00762E4E">
        <w:rPr>
          <w:color w:val="000000" w:themeColor="text1"/>
          <w:sz w:val="24"/>
          <w:szCs w:val="24"/>
          <w:lang w:val="ru-RU"/>
        </w:rPr>
        <w:t>Зміни до МСФЗ, що на</w:t>
      </w:r>
      <w:r w:rsidR="000D139F">
        <w:rPr>
          <w:color w:val="000000" w:themeColor="text1"/>
          <w:sz w:val="24"/>
          <w:szCs w:val="24"/>
          <w:lang w:val="ru-RU"/>
        </w:rPr>
        <w:t>бирають чинності з 01 січня 2024</w:t>
      </w:r>
      <w:r w:rsidR="00762E4E" w:rsidRPr="00762E4E">
        <w:rPr>
          <w:color w:val="000000" w:themeColor="text1"/>
          <w:sz w:val="24"/>
          <w:szCs w:val="24"/>
          <w:lang w:val="ru-RU"/>
        </w:rPr>
        <w:t xml:space="preserve"> року:</w:t>
      </w:r>
    </w:p>
    <w:p w14:paraId="125CED38" w14:textId="77777777" w:rsidR="00B76DE1" w:rsidRDefault="00B76DE1" w:rsidP="00762E4E">
      <w:pPr>
        <w:jc w:val="both"/>
        <w:rPr>
          <w:color w:val="000000" w:themeColor="text1"/>
          <w:sz w:val="24"/>
          <w:szCs w:val="24"/>
          <w:lang w:val="ru-RU"/>
        </w:rPr>
      </w:pPr>
    </w:p>
    <w:p w14:paraId="3845A1B7" w14:textId="28330693" w:rsidR="00B76DE1" w:rsidRPr="00B76DE1" w:rsidRDefault="00B76DE1" w:rsidP="00B76DE1">
      <w:pPr>
        <w:jc w:val="both"/>
        <w:rPr>
          <w:color w:val="000000" w:themeColor="text1"/>
          <w:sz w:val="24"/>
          <w:szCs w:val="24"/>
          <w:lang w:val="ru-RU"/>
        </w:rPr>
      </w:pPr>
      <w:r>
        <w:rPr>
          <w:color w:val="000000" w:themeColor="text1"/>
          <w:sz w:val="24"/>
          <w:szCs w:val="24"/>
          <w:lang w:val="ru-RU"/>
        </w:rPr>
        <w:t xml:space="preserve">- </w:t>
      </w:r>
      <w:r w:rsidRPr="00B76DE1">
        <w:rPr>
          <w:color w:val="000000" w:themeColor="text1"/>
          <w:sz w:val="24"/>
          <w:szCs w:val="24"/>
          <w:lang w:val="ru-RU"/>
        </w:rPr>
        <w:t>Зміни до МСБО (</w:t>
      </w:r>
      <w:proofErr w:type="gramStart"/>
      <w:r w:rsidRPr="00B76DE1">
        <w:rPr>
          <w:color w:val="000000" w:themeColor="text1"/>
          <w:sz w:val="24"/>
          <w:szCs w:val="24"/>
          <w:lang w:val="ru-RU"/>
        </w:rPr>
        <w:t>IAS)  1</w:t>
      </w:r>
      <w:proofErr w:type="gramEnd"/>
      <w:r w:rsidRPr="00B76DE1">
        <w:rPr>
          <w:color w:val="000000" w:themeColor="text1"/>
          <w:sz w:val="24"/>
          <w:szCs w:val="24"/>
          <w:lang w:val="ru-RU"/>
        </w:rPr>
        <w:t xml:space="preserve"> “Подання фінансової звітності” – “Класифікація зобов’язань як поточні та непоточні”</w:t>
      </w:r>
    </w:p>
    <w:p w14:paraId="253A39E8" w14:textId="5FD35D49" w:rsidR="00B76DE1" w:rsidRDefault="00B76DE1" w:rsidP="00B76DE1">
      <w:pPr>
        <w:jc w:val="both"/>
        <w:rPr>
          <w:color w:val="000000" w:themeColor="text1"/>
          <w:sz w:val="24"/>
          <w:szCs w:val="24"/>
          <w:lang w:val="ru-RU"/>
        </w:rPr>
      </w:pPr>
      <w:r w:rsidRPr="00B76DE1">
        <w:rPr>
          <w:color w:val="000000" w:themeColor="text1"/>
          <w:sz w:val="24"/>
          <w:szCs w:val="24"/>
          <w:lang w:val="ru-RU"/>
        </w:rPr>
        <w:t xml:space="preserve">Уточнено, що зобов’язання класифікується як непоточне, якщо суб’єкт господарювання має право відстрочити врегулювання зобов’язання щонайменше на 12 місяців – це право маєіснувати на дату закінчення звітного періоду. Право відстрочити врегулювання зобов’язання щонайменше на 12 місяців після закінчення звітного періоду має бути реальним і має існувати на дату закінчення звітного періоду, незалежно від того, чи суб’єкт господарювання планує скористатися цим правом. Якщо право відстрочити врегулювання зобов’язання залежить від виконання суб’єктом господарювання певних умов, то таке право існує на дату закінчення звітного періоду тільки в тому випадку, якщо суб’єкт </w:t>
      </w:r>
      <w:proofErr w:type="gramStart"/>
      <w:r w:rsidRPr="00B76DE1">
        <w:rPr>
          <w:color w:val="000000" w:themeColor="text1"/>
          <w:sz w:val="24"/>
          <w:szCs w:val="24"/>
          <w:lang w:val="ru-RU"/>
        </w:rPr>
        <w:t>господарювання  виконав</w:t>
      </w:r>
      <w:proofErr w:type="gramEnd"/>
      <w:r w:rsidRPr="00B76DE1">
        <w:rPr>
          <w:color w:val="000000" w:themeColor="text1"/>
          <w:sz w:val="24"/>
          <w:szCs w:val="24"/>
          <w:lang w:val="ru-RU"/>
        </w:rPr>
        <w:t xml:space="preserve"> ці умови на дату закінчення звітного періоду. Необхідно виконати ці умови на дату закінченн</w:t>
      </w:r>
      <w:r>
        <w:rPr>
          <w:color w:val="000000" w:themeColor="text1"/>
          <w:sz w:val="24"/>
          <w:szCs w:val="24"/>
          <w:lang w:val="ru-RU"/>
        </w:rPr>
        <w:t xml:space="preserve">я звітного періоду, навіть якщо </w:t>
      </w:r>
      <w:r w:rsidRPr="00B76DE1">
        <w:rPr>
          <w:color w:val="000000" w:themeColor="text1"/>
          <w:sz w:val="24"/>
          <w:szCs w:val="24"/>
          <w:lang w:val="ru-RU"/>
        </w:rPr>
        <w:t xml:space="preserve">перевірка їх виконання здійснюється кредитором пізніше. На класифікацію зобов’язання не впливає ймовірність того, що суб’єкт господарювання використає своє право відстрочити врегулювання зобов’язання щонайменше на 12 місяців після закінчення звітного періоду. </w:t>
      </w:r>
    </w:p>
    <w:p w14:paraId="4BCBF189" w14:textId="77777777" w:rsidR="007A4C1D" w:rsidRPr="00B76DE1" w:rsidRDefault="007A4C1D" w:rsidP="00B76DE1">
      <w:pPr>
        <w:jc w:val="both"/>
        <w:rPr>
          <w:color w:val="000000" w:themeColor="text1"/>
          <w:sz w:val="24"/>
          <w:szCs w:val="24"/>
          <w:lang w:val="ru-RU"/>
        </w:rPr>
      </w:pPr>
    </w:p>
    <w:p w14:paraId="45CC499B" w14:textId="69FDF7F9" w:rsidR="00B76DE1" w:rsidRPr="00CA7BC0" w:rsidRDefault="007A4C1D" w:rsidP="00B76DE1">
      <w:pPr>
        <w:jc w:val="both"/>
        <w:rPr>
          <w:sz w:val="24"/>
          <w:szCs w:val="24"/>
          <w:lang w:val="ru-RU"/>
        </w:rPr>
      </w:pPr>
      <w:r w:rsidRPr="00CA7BC0">
        <w:rPr>
          <w:sz w:val="24"/>
          <w:szCs w:val="24"/>
          <w:lang w:val="ru-RU"/>
        </w:rPr>
        <w:t xml:space="preserve">- </w:t>
      </w:r>
      <w:r w:rsidR="00B76DE1" w:rsidRPr="00CA7BC0">
        <w:rPr>
          <w:sz w:val="24"/>
          <w:szCs w:val="24"/>
          <w:lang w:val="ru-RU"/>
        </w:rPr>
        <w:t>Зміни до МСБО (IAS) 1 “Подання фінансової звітності” – “Непоточні зобов’язання із спеціальними умовами”</w:t>
      </w:r>
    </w:p>
    <w:p w14:paraId="49308E5C" w14:textId="6371E098" w:rsidR="00B76DE1" w:rsidRPr="00CA7BC0" w:rsidRDefault="00B76DE1" w:rsidP="00B76DE1">
      <w:pPr>
        <w:jc w:val="both"/>
        <w:rPr>
          <w:sz w:val="24"/>
          <w:szCs w:val="24"/>
          <w:lang w:val="ru-RU"/>
        </w:rPr>
      </w:pPr>
      <w:r w:rsidRPr="00CA7BC0">
        <w:rPr>
          <w:sz w:val="24"/>
          <w:szCs w:val="24"/>
          <w:lang w:val="ru-RU"/>
        </w:rPr>
        <w:t xml:space="preserve">Зміни до МСБО 1 “Подання фінансової звітності” – “Непоточні зобов’язання із спеціальними умовами” передбачають, що, субʼєкт господарювання може класифікувати зобовʼязання, що виникають за кредитною угодою, як непоточні, якщо право субʼєкта господарювання відстрочити погашення цих зобовʼязань обумовлене виконанням субʼєктом господарювання спеціальних умов протягом дванадцяти місяців після завершення звітного періоду. </w:t>
      </w:r>
    </w:p>
    <w:p w14:paraId="7EBF0B27" w14:textId="77777777" w:rsidR="00F331FA" w:rsidRPr="00CA7BC0" w:rsidRDefault="00F331FA" w:rsidP="00B76DE1">
      <w:pPr>
        <w:jc w:val="both"/>
        <w:rPr>
          <w:sz w:val="24"/>
          <w:szCs w:val="24"/>
          <w:lang w:val="ru-RU"/>
        </w:rPr>
      </w:pPr>
    </w:p>
    <w:p w14:paraId="27CC4975" w14:textId="49C54698" w:rsidR="00B76DE1" w:rsidRDefault="00F331FA" w:rsidP="00B76DE1">
      <w:pPr>
        <w:jc w:val="both"/>
        <w:rPr>
          <w:color w:val="000000" w:themeColor="text1"/>
          <w:sz w:val="24"/>
          <w:szCs w:val="24"/>
          <w:lang w:val="ru-RU"/>
        </w:rPr>
      </w:pPr>
      <w:r>
        <w:rPr>
          <w:color w:val="000000" w:themeColor="text1"/>
          <w:sz w:val="24"/>
          <w:szCs w:val="24"/>
          <w:lang w:val="ru-RU"/>
        </w:rPr>
        <w:t xml:space="preserve">- </w:t>
      </w:r>
      <w:r w:rsidR="00B76DE1" w:rsidRPr="00B76DE1">
        <w:rPr>
          <w:color w:val="000000" w:themeColor="text1"/>
          <w:sz w:val="24"/>
          <w:szCs w:val="24"/>
          <w:lang w:val="ru-RU"/>
        </w:rPr>
        <w:t>Зміни до МСФЗ (IFRS) 16 “Оренда” – “Орендне зобов’язання в операціях продажу та зворотної оренди” пояснюють, як суб’єкт господарювання відображає в обліку продаж і зворо</w:t>
      </w:r>
      <w:r w:rsidR="00320B78">
        <w:rPr>
          <w:color w:val="000000" w:themeColor="text1"/>
          <w:sz w:val="24"/>
          <w:szCs w:val="24"/>
          <w:lang w:val="ru-RU"/>
        </w:rPr>
        <w:t xml:space="preserve">тну оренду після дати операції. </w:t>
      </w:r>
      <w:r w:rsidR="00B76DE1" w:rsidRPr="00320B78">
        <w:rPr>
          <w:color w:val="000000" w:themeColor="text1"/>
          <w:sz w:val="24"/>
          <w:szCs w:val="24"/>
          <w:lang w:val="ru-RU"/>
        </w:rPr>
        <w:t>Операція продажу з подальшою орендою – це операція, за якою суб’єкт господарювання продає актив і орендує той самий актив у нового власника на певний період часу. Внесені зміни доповнюють вимоги МСФЗ 16 щодо продажу та зворотної оренди, тим самим підтримуючи послідовне застосування цього стандарту. А саме, змінами уточнено, що орендар-продавець не визнає ніякої суми прибутку або збитку, що стосується права користування, збереженого за орендарем-продавцем. Разом з тим, це не позбавляє орендаря- продавця права визнавати у прибутку або збитку будь-який прибуток або збиток, пов'язаний з частковим або повним припиненням такої оренди</w:t>
      </w:r>
      <w:r w:rsidR="00DE6E6C" w:rsidRPr="00320B78">
        <w:rPr>
          <w:color w:val="000000" w:themeColor="text1"/>
          <w:sz w:val="24"/>
          <w:szCs w:val="24"/>
          <w:lang w:val="ru-RU"/>
        </w:rPr>
        <w:t>.</w:t>
      </w:r>
    </w:p>
    <w:p w14:paraId="00FD090A" w14:textId="77777777" w:rsidR="00DE6E6C" w:rsidRPr="00B76DE1" w:rsidRDefault="00DE6E6C" w:rsidP="00B76DE1">
      <w:pPr>
        <w:jc w:val="both"/>
        <w:rPr>
          <w:color w:val="000000" w:themeColor="text1"/>
          <w:sz w:val="24"/>
          <w:szCs w:val="24"/>
          <w:lang w:val="ru-RU"/>
        </w:rPr>
      </w:pPr>
    </w:p>
    <w:p w14:paraId="632ACC24" w14:textId="2C4172CA" w:rsidR="00B76DE1" w:rsidRPr="00CA7BC0" w:rsidRDefault="00850129" w:rsidP="00B76DE1">
      <w:pPr>
        <w:jc w:val="both"/>
        <w:rPr>
          <w:color w:val="000000" w:themeColor="text1"/>
          <w:sz w:val="24"/>
          <w:szCs w:val="24"/>
          <w:lang w:val="ru-RU"/>
        </w:rPr>
      </w:pPr>
      <w:r w:rsidRPr="00CA7BC0">
        <w:rPr>
          <w:color w:val="000000" w:themeColor="text1"/>
          <w:sz w:val="24"/>
          <w:szCs w:val="24"/>
          <w:lang w:val="ru-RU"/>
        </w:rPr>
        <w:t xml:space="preserve">- </w:t>
      </w:r>
      <w:r w:rsidR="00B76DE1" w:rsidRPr="00CA7BC0">
        <w:rPr>
          <w:color w:val="000000" w:themeColor="text1"/>
          <w:sz w:val="24"/>
          <w:szCs w:val="24"/>
          <w:lang w:val="ru-RU"/>
        </w:rPr>
        <w:t>Зміни до МСБО (IAS) 7 та МСФЗ (IFRS) 7 – “Угоди про фінансування постачальника”</w:t>
      </w:r>
    </w:p>
    <w:p w14:paraId="7BE67B95" w14:textId="57FE11A3" w:rsidR="00B76DE1" w:rsidRPr="00CA7BC0" w:rsidRDefault="00B76DE1" w:rsidP="00B76DE1">
      <w:pPr>
        <w:jc w:val="both"/>
        <w:rPr>
          <w:color w:val="000000" w:themeColor="text1"/>
          <w:sz w:val="24"/>
          <w:szCs w:val="24"/>
          <w:lang w:val="ru-RU"/>
        </w:rPr>
      </w:pPr>
      <w:r w:rsidRPr="00CA7BC0">
        <w:rPr>
          <w:color w:val="000000" w:themeColor="text1"/>
          <w:sz w:val="24"/>
          <w:szCs w:val="24"/>
          <w:lang w:val="ru-RU"/>
        </w:rPr>
        <w:t>Змінами до МСФЗ 7 “Звіт про рух грошових коштів” та МСФЗ 7 “Фінансові інструменти: розкриття інформації” – “Угоди фінансування постачальників” передбачено вимоги до розкриття інформації про свої угоди фінансування постачальників, яка надає користувачам фінансової звітності можливість оцінювати вплив таких угод на зобов’язання та рух грошових коштів суб’єкта господарювання та його експозицію щодо ризику ліквідності.</w:t>
      </w:r>
    </w:p>
    <w:p w14:paraId="542002A8" w14:textId="19D84D90" w:rsidR="00B76DE1" w:rsidRPr="00CA7BC0" w:rsidRDefault="00B76DE1" w:rsidP="00B76DE1">
      <w:pPr>
        <w:jc w:val="both"/>
        <w:rPr>
          <w:color w:val="000000" w:themeColor="text1"/>
          <w:sz w:val="24"/>
          <w:szCs w:val="24"/>
          <w:lang w:val="ru-RU"/>
        </w:rPr>
      </w:pPr>
      <w:r w:rsidRPr="00CA7BC0">
        <w:rPr>
          <w:color w:val="000000" w:themeColor="text1"/>
          <w:sz w:val="24"/>
          <w:szCs w:val="24"/>
          <w:lang w:val="ru-RU"/>
        </w:rPr>
        <w:t xml:space="preserve"> </w:t>
      </w:r>
      <w:r w:rsidR="00651D34" w:rsidRPr="00CA7BC0">
        <w:rPr>
          <w:color w:val="000000" w:themeColor="text1"/>
          <w:sz w:val="24"/>
          <w:szCs w:val="24"/>
          <w:lang w:val="ru-RU"/>
        </w:rPr>
        <w:t xml:space="preserve">             </w:t>
      </w:r>
      <w:r w:rsidRPr="00CA7BC0">
        <w:rPr>
          <w:color w:val="000000" w:themeColor="text1"/>
          <w:sz w:val="24"/>
          <w:szCs w:val="24"/>
          <w:lang w:val="ru-RU"/>
        </w:rPr>
        <w:t xml:space="preserve">Ключові </w:t>
      </w:r>
      <w:proofErr w:type="gramStart"/>
      <w:r w:rsidRPr="00CA7BC0">
        <w:rPr>
          <w:color w:val="000000" w:themeColor="text1"/>
          <w:sz w:val="24"/>
          <w:szCs w:val="24"/>
          <w:lang w:val="ru-RU"/>
        </w:rPr>
        <w:t>зміни  до</w:t>
      </w:r>
      <w:proofErr w:type="gramEnd"/>
      <w:r w:rsidRPr="00CA7BC0">
        <w:rPr>
          <w:color w:val="000000" w:themeColor="text1"/>
          <w:sz w:val="24"/>
          <w:szCs w:val="24"/>
          <w:lang w:val="ru-RU"/>
        </w:rPr>
        <w:t xml:space="preserve"> МСФЗ  7 та МСБО  7 включають вимоги до розкриття: мов угод про фінансування; балансової вартості фінансових зобов’язань, що є частиною угод про фінансування,постачальників та статті, в яких відображені ці зобов’язання; балансової вартості </w:t>
      </w:r>
      <w:r w:rsidRPr="00CA7BC0">
        <w:rPr>
          <w:color w:val="000000" w:themeColor="text1"/>
          <w:sz w:val="24"/>
          <w:szCs w:val="24"/>
          <w:lang w:val="ru-RU"/>
        </w:rPr>
        <w:lastRenderedPageBreak/>
        <w:t>фінансових зобов’язань, за якими постачальники вже отримали оплату від постачальників фінансових послуг; діапазону строків оплати як за фінансовими зобов’язаннями, які є частиною цих угод.</w:t>
      </w:r>
    </w:p>
    <w:p w14:paraId="6B12C6DD" w14:textId="77777777" w:rsidR="00B76DE1" w:rsidRPr="00CA7BC0" w:rsidRDefault="00B76DE1" w:rsidP="00B76DE1">
      <w:pPr>
        <w:jc w:val="both"/>
        <w:rPr>
          <w:color w:val="000000" w:themeColor="text1"/>
          <w:sz w:val="24"/>
          <w:szCs w:val="24"/>
          <w:lang w:val="ru-RU"/>
        </w:rPr>
      </w:pPr>
      <w:r w:rsidRPr="00CA7BC0">
        <w:rPr>
          <w:color w:val="000000" w:themeColor="text1"/>
          <w:sz w:val="24"/>
          <w:szCs w:val="24"/>
          <w:lang w:val="ru-RU"/>
        </w:rPr>
        <w:t>Згідно з змінами, суб’єкти господарювання мають розкривати тип та вплив негрошових змін балансової вартості фінансових зобов’язань, які є частиною угоди про фінансування постачальників.</w:t>
      </w:r>
    </w:p>
    <w:p w14:paraId="4A63F256" w14:textId="62AFBCC2" w:rsidR="00B76DE1" w:rsidRPr="00B76DE1" w:rsidRDefault="00B76DE1" w:rsidP="00B76DE1">
      <w:pPr>
        <w:jc w:val="both"/>
        <w:rPr>
          <w:color w:val="000000" w:themeColor="text1"/>
          <w:sz w:val="24"/>
          <w:szCs w:val="24"/>
          <w:lang w:val="ru-RU"/>
        </w:rPr>
      </w:pPr>
      <w:r w:rsidRPr="00CA7BC0">
        <w:rPr>
          <w:color w:val="000000" w:themeColor="text1"/>
          <w:sz w:val="24"/>
          <w:szCs w:val="24"/>
          <w:lang w:val="ru-RU"/>
        </w:rPr>
        <w:t>Зміни набувають чинності для річних звітних періодів, що починаються 1 січня 2024 року або після цієї дати, протягом першого року порівняльна інформація не потрібна.</w:t>
      </w:r>
      <w:r w:rsidR="00CA7BC0">
        <w:rPr>
          <w:color w:val="000000" w:themeColor="text1"/>
          <w:sz w:val="24"/>
          <w:szCs w:val="24"/>
          <w:lang w:val="ru-RU"/>
        </w:rPr>
        <w:t xml:space="preserve"> </w:t>
      </w:r>
    </w:p>
    <w:p w14:paraId="57F80A97" w14:textId="77777777" w:rsidR="00791F29" w:rsidRDefault="00791F29" w:rsidP="00B76DE1">
      <w:pPr>
        <w:jc w:val="both"/>
        <w:rPr>
          <w:color w:val="000000" w:themeColor="text1"/>
          <w:sz w:val="24"/>
          <w:szCs w:val="24"/>
          <w:lang w:val="ru-RU"/>
        </w:rPr>
      </w:pPr>
    </w:p>
    <w:p w14:paraId="7754B65D" w14:textId="61BB24B6" w:rsidR="00B76DE1" w:rsidRPr="00B76DE1" w:rsidRDefault="00791F29" w:rsidP="00B76DE1">
      <w:pPr>
        <w:jc w:val="both"/>
        <w:rPr>
          <w:color w:val="000000" w:themeColor="text1"/>
          <w:sz w:val="24"/>
          <w:szCs w:val="24"/>
          <w:lang w:val="ru-RU"/>
        </w:rPr>
      </w:pPr>
      <w:r>
        <w:rPr>
          <w:color w:val="000000" w:themeColor="text1"/>
          <w:sz w:val="24"/>
          <w:szCs w:val="24"/>
          <w:lang w:val="ru-RU"/>
        </w:rPr>
        <w:t xml:space="preserve">- </w:t>
      </w:r>
      <w:r w:rsidR="00B76DE1" w:rsidRPr="00B76DE1">
        <w:rPr>
          <w:color w:val="000000" w:themeColor="text1"/>
          <w:sz w:val="24"/>
          <w:szCs w:val="24"/>
          <w:lang w:val="ru-RU"/>
        </w:rPr>
        <w:t>Зміни до МСБО (</w:t>
      </w:r>
      <w:proofErr w:type="gramStart"/>
      <w:r w:rsidR="00B76DE1" w:rsidRPr="00B76DE1">
        <w:rPr>
          <w:color w:val="000000" w:themeColor="text1"/>
          <w:sz w:val="24"/>
          <w:szCs w:val="24"/>
          <w:lang w:val="ru-RU"/>
        </w:rPr>
        <w:t>IAS)  21</w:t>
      </w:r>
      <w:proofErr w:type="gramEnd"/>
      <w:r w:rsidR="00B76DE1" w:rsidRPr="00B76DE1">
        <w:rPr>
          <w:color w:val="000000" w:themeColor="text1"/>
          <w:sz w:val="24"/>
          <w:szCs w:val="24"/>
          <w:lang w:val="ru-RU"/>
        </w:rPr>
        <w:t xml:space="preserve"> “Вплив змін валютних курсів” – “Відсутність конвертованості” є обов’язковими до застосування з 01.01.2025. Раннє застосування дозволено.</w:t>
      </w:r>
    </w:p>
    <w:p w14:paraId="07E507EC" w14:textId="77777777" w:rsidR="00B76DE1" w:rsidRPr="00B76DE1" w:rsidRDefault="00B76DE1" w:rsidP="00B76DE1">
      <w:pPr>
        <w:jc w:val="both"/>
        <w:rPr>
          <w:color w:val="000000" w:themeColor="text1"/>
          <w:sz w:val="24"/>
          <w:szCs w:val="24"/>
          <w:lang w:val="ru-RU"/>
        </w:rPr>
      </w:pPr>
      <w:r w:rsidRPr="00B76DE1">
        <w:rPr>
          <w:color w:val="000000" w:themeColor="text1"/>
          <w:sz w:val="24"/>
          <w:szCs w:val="24"/>
          <w:lang w:val="ru-RU"/>
        </w:rPr>
        <w:t xml:space="preserve"> Зміни стосуються визначення конвертованої (обмінюваної) валюти. Стандарт доповнено визначенням, що таке конвертована валюта, настановами, як визначити чи є валюта конвертованою, як визначити спот-курс, якщо валюта не є конвертованою, та як розкрити це у фінансовій звітності.</w:t>
      </w:r>
    </w:p>
    <w:p w14:paraId="786D9F34" w14:textId="77777777" w:rsidR="00B76DE1" w:rsidRPr="00B76DE1" w:rsidRDefault="00B76DE1" w:rsidP="00B76DE1">
      <w:pPr>
        <w:jc w:val="both"/>
        <w:rPr>
          <w:color w:val="000000" w:themeColor="text1"/>
          <w:sz w:val="24"/>
          <w:szCs w:val="24"/>
          <w:lang w:val="ru-RU"/>
        </w:rPr>
      </w:pPr>
      <w:r w:rsidRPr="00B76DE1">
        <w:rPr>
          <w:color w:val="000000" w:themeColor="text1"/>
          <w:sz w:val="24"/>
          <w:szCs w:val="24"/>
          <w:lang w:val="ru-RU"/>
        </w:rPr>
        <w:t>Необхідно визначити, чи обмінюється валюта на інші. Якщо валюта не є конвертованою/обмінюваною, суб’єкт господарювання оцінює спот-курс та розкриваєінформацію, яка дає змогу користувачам фінансової звітності зрозуміти, як валюта, що не обмінюється на іншу валюту, впливає або очікується, що впливатиме, на фінансові результати діяльності, фінансовий стан та грошові потоки суб’єкта господарювання.</w:t>
      </w:r>
    </w:p>
    <w:p w14:paraId="2081901E" w14:textId="0C1E8655" w:rsidR="00B76DE1" w:rsidRPr="00B76DE1" w:rsidRDefault="00957E51" w:rsidP="00B76DE1">
      <w:pPr>
        <w:jc w:val="both"/>
        <w:rPr>
          <w:color w:val="000000" w:themeColor="text1"/>
          <w:sz w:val="24"/>
          <w:szCs w:val="24"/>
          <w:lang w:val="ru-RU"/>
        </w:rPr>
      </w:pPr>
      <w:r w:rsidRPr="0021082A">
        <w:rPr>
          <w:color w:val="000000" w:themeColor="text1"/>
          <w:sz w:val="24"/>
          <w:szCs w:val="24"/>
          <w:lang w:val="ru-RU"/>
        </w:rPr>
        <w:t xml:space="preserve">             </w:t>
      </w:r>
      <w:r w:rsidR="00B76DE1" w:rsidRPr="0021082A">
        <w:rPr>
          <w:color w:val="000000" w:themeColor="text1"/>
          <w:sz w:val="24"/>
          <w:szCs w:val="24"/>
          <w:lang w:val="ru-RU"/>
        </w:rPr>
        <w:t>Для досягнення цієї мети суб’єкт господарювання розкриває інформацію про:</w:t>
      </w:r>
    </w:p>
    <w:p w14:paraId="25829D0D" w14:textId="77777777" w:rsidR="00B76DE1" w:rsidRPr="00B76DE1" w:rsidRDefault="00B76DE1" w:rsidP="00B76DE1">
      <w:pPr>
        <w:jc w:val="both"/>
        <w:rPr>
          <w:color w:val="000000" w:themeColor="text1"/>
          <w:sz w:val="24"/>
          <w:szCs w:val="24"/>
          <w:lang w:val="ru-RU"/>
        </w:rPr>
      </w:pPr>
      <w:r w:rsidRPr="00B76DE1">
        <w:rPr>
          <w:color w:val="000000" w:themeColor="text1"/>
          <w:sz w:val="24"/>
          <w:szCs w:val="24"/>
          <w:lang w:val="ru-RU"/>
        </w:rPr>
        <w:t>а) характер і фінансові наслідки того, що валюта не є конвертованою;</w:t>
      </w:r>
    </w:p>
    <w:p w14:paraId="1ECFC082" w14:textId="77777777" w:rsidR="00B76DE1" w:rsidRPr="00B76DE1" w:rsidRDefault="00B76DE1" w:rsidP="00B76DE1">
      <w:pPr>
        <w:jc w:val="both"/>
        <w:rPr>
          <w:color w:val="000000" w:themeColor="text1"/>
          <w:sz w:val="24"/>
          <w:szCs w:val="24"/>
          <w:lang w:val="ru-RU"/>
        </w:rPr>
      </w:pPr>
      <w:r w:rsidRPr="00B76DE1">
        <w:rPr>
          <w:color w:val="000000" w:themeColor="text1"/>
          <w:sz w:val="24"/>
          <w:szCs w:val="24"/>
          <w:lang w:val="ru-RU"/>
        </w:rPr>
        <w:t>б) використаний(і) спот-курс(и);</w:t>
      </w:r>
    </w:p>
    <w:p w14:paraId="23190B54" w14:textId="77777777" w:rsidR="00B76DE1" w:rsidRPr="00B76DE1" w:rsidRDefault="00B76DE1" w:rsidP="00B76DE1">
      <w:pPr>
        <w:jc w:val="both"/>
        <w:rPr>
          <w:color w:val="000000" w:themeColor="text1"/>
          <w:sz w:val="24"/>
          <w:szCs w:val="24"/>
          <w:lang w:val="ru-RU"/>
        </w:rPr>
      </w:pPr>
      <w:r w:rsidRPr="00B76DE1">
        <w:rPr>
          <w:color w:val="000000" w:themeColor="text1"/>
          <w:sz w:val="24"/>
          <w:szCs w:val="24"/>
          <w:lang w:val="ru-RU"/>
        </w:rPr>
        <w:t>в) процес оцінки;</w:t>
      </w:r>
    </w:p>
    <w:p w14:paraId="12D44FAA" w14:textId="77777777" w:rsidR="00B76DE1" w:rsidRPr="00B76DE1" w:rsidRDefault="00B76DE1" w:rsidP="00B76DE1">
      <w:pPr>
        <w:jc w:val="both"/>
        <w:rPr>
          <w:color w:val="000000" w:themeColor="text1"/>
          <w:sz w:val="24"/>
          <w:szCs w:val="24"/>
          <w:lang w:val="ru-RU"/>
        </w:rPr>
      </w:pPr>
      <w:r w:rsidRPr="00B76DE1">
        <w:rPr>
          <w:color w:val="000000" w:themeColor="text1"/>
          <w:sz w:val="24"/>
          <w:szCs w:val="24"/>
          <w:lang w:val="ru-RU"/>
        </w:rPr>
        <w:t>г) ризики, на які наражається суб'єкт господарювання через те, що валюта не є конвертованою.</w:t>
      </w:r>
    </w:p>
    <w:p w14:paraId="7E29CF91" w14:textId="77777777" w:rsidR="005961E4" w:rsidRDefault="005961E4" w:rsidP="00B76DE1">
      <w:pPr>
        <w:jc w:val="both"/>
        <w:rPr>
          <w:color w:val="000000" w:themeColor="text1"/>
          <w:sz w:val="24"/>
          <w:szCs w:val="24"/>
          <w:lang w:val="ru-RU"/>
        </w:rPr>
      </w:pPr>
    </w:p>
    <w:p w14:paraId="250CFBE4" w14:textId="77777777" w:rsidR="005961E4" w:rsidRDefault="005961E4" w:rsidP="00B76DE1">
      <w:pPr>
        <w:jc w:val="both"/>
        <w:rPr>
          <w:color w:val="000000" w:themeColor="text1"/>
          <w:sz w:val="24"/>
          <w:szCs w:val="24"/>
          <w:lang w:val="ru-RU"/>
        </w:rPr>
      </w:pPr>
    </w:p>
    <w:p w14:paraId="7E282A5F" w14:textId="5C91EDD1" w:rsidR="005961E4" w:rsidRPr="001E6E3D" w:rsidRDefault="00EE06A1" w:rsidP="00B76DE1">
      <w:pPr>
        <w:jc w:val="both"/>
        <w:rPr>
          <w:b/>
          <w:color w:val="000000" w:themeColor="text1"/>
          <w:sz w:val="24"/>
          <w:szCs w:val="24"/>
          <w:lang w:val="ru-RU"/>
        </w:rPr>
      </w:pPr>
      <w:r>
        <w:rPr>
          <w:b/>
          <w:color w:val="000000" w:themeColor="text1"/>
          <w:sz w:val="24"/>
          <w:szCs w:val="24"/>
          <w:lang w:val="ru-RU"/>
        </w:rPr>
        <w:t xml:space="preserve">   </w:t>
      </w:r>
      <w:r w:rsidRPr="00EE06A1">
        <w:rPr>
          <w:b/>
          <w:color w:val="000000" w:themeColor="text1"/>
          <w:sz w:val="24"/>
          <w:szCs w:val="24"/>
          <w:lang w:val="ru-RU"/>
        </w:rPr>
        <w:t>2.4</w:t>
      </w:r>
      <w:r w:rsidR="00957E51" w:rsidRPr="001E6E3D">
        <w:rPr>
          <w:color w:val="000000" w:themeColor="text1"/>
          <w:sz w:val="24"/>
          <w:szCs w:val="24"/>
          <w:lang w:val="ru-RU"/>
        </w:rPr>
        <w:t xml:space="preserve"> </w:t>
      </w:r>
      <w:r w:rsidR="00B76DE1" w:rsidRPr="001E6E3D">
        <w:rPr>
          <w:b/>
          <w:color w:val="000000" w:themeColor="text1"/>
          <w:sz w:val="24"/>
          <w:szCs w:val="24"/>
          <w:lang w:val="ru-RU"/>
        </w:rPr>
        <w:t>Стандарти зі сталого розвитку</w:t>
      </w:r>
      <w:r w:rsidR="005961E4" w:rsidRPr="001E6E3D">
        <w:rPr>
          <w:b/>
          <w:color w:val="000000" w:themeColor="text1"/>
          <w:sz w:val="24"/>
          <w:szCs w:val="24"/>
          <w:lang w:val="ru-RU"/>
        </w:rPr>
        <w:t>.</w:t>
      </w:r>
    </w:p>
    <w:p w14:paraId="443AFAC2" w14:textId="5F07ABA9" w:rsidR="00B76DE1" w:rsidRDefault="001E6E3D" w:rsidP="005961E4">
      <w:pPr>
        <w:rPr>
          <w:color w:val="000000" w:themeColor="text1"/>
          <w:sz w:val="24"/>
          <w:szCs w:val="24"/>
          <w:lang w:val="ru-RU"/>
        </w:rPr>
      </w:pPr>
      <w:r w:rsidRPr="001E6E3D">
        <w:rPr>
          <w:color w:val="000000" w:themeColor="text1"/>
          <w:sz w:val="24"/>
          <w:szCs w:val="24"/>
          <w:lang w:val="ru-RU"/>
        </w:rPr>
        <w:t xml:space="preserve">           </w:t>
      </w:r>
      <w:r w:rsidR="00B76DE1" w:rsidRPr="00B76DE1">
        <w:rPr>
          <w:color w:val="000000" w:themeColor="text1"/>
          <w:sz w:val="24"/>
          <w:szCs w:val="24"/>
          <w:lang w:val="ru-RU"/>
        </w:rPr>
        <w:t>У червні 2023 року Радою зі сталого розвитку були випущені стандарти фінансової звітності зі</w:t>
      </w:r>
      <w:r w:rsidR="005961E4">
        <w:rPr>
          <w:color w:val="000000" w:themeColor="text1"/>
          <w:sz w:val="24"/>
          <w:szCs w:val="24"/>
          <w:lang w:val="ru-RU"/>
        </w:rPr>
        <w:t xml:space="preserve"> </w:t>
      </w:r>
      <w:r w:rsidR="00B76DE1" w:rsidRPr="00B76DE1">
        <w:rPr>
          <w:color w:val="000000" w:themeColor="text1"/>
          <w:sz w:val="24"/>
          <w:szCs w:val="24"/>
          <w:lang w:val="ru-RU"/>
        </w:rPr>
        <w:t>сталого розвитку:</w:t>
      </w:r>
    </w:p>
    <w:p w14:paraId="22A1F734" w14:textId="628E7BCE" w:rsidR="00B76DE1" w:rsidRDefault="005961E4" w:rsidP="005961E4">
      <w:pPr>
        <w:rPr>
          <w:color w:val="000000" w:themeColor="text1"/>
          <w:sz w:val="24"/>
          <w:szCs w:val="24"/>
          <w:lang w:val="ru-RU"/>
        </w:rPr>
      </w:pPr>
      <w:r>
        <w:rPr>
          <w:color w:val="000000" w:themeColor="text1"/>
          <w:sz w:val="24"/>
          <w:szCs w:val="24"/>
          <w:lang w:val="ru-RU"/>
        </w:rPr>
        <w:t xml:space="preserve">- </w:t>
      </w:r>
      <w:proofErr w:type="gramStart"/>
      <w:r w:rsidR="00B76DE1" w:rsidRPr="00B76DE1">
        <w:rPr>
          <w:color w:val="000000" w:themeColor="text1"/>
          <w:sz w:val="24"/>
          <w:szCs w:val="24"/>
          <w:lang w:val="ru-RU"/>
        </w:rPr>
        <w:t>МСФЗ  S</w:t>
      </w:r>
      <w:proofErr w:type="gramEnd"/>
      <w:r w:rsidR="00B76DE1" w:rsidRPr="00B76DE1">
        <w:rPr>
          <w:color w:val="000000" w:themeColor="text1"/>
          <w:sz w:val="24"/>
          <w:szCs w:val="24"/>
          <w:lang w:val="ru-RU"/>
        </w:rPr>
        <w:t>1 “Загальні вимоги до розкриття фінансової і</w:t>
      </w:r>
      <w:r>
        <w:rPr>
          <w:color w:val="000000" w:themeColor="text1"/>
          <w:sz w:val="24"/>
          <w:szCs w:val="24"/>
          <w:lang w:val="ru-RU"/>
        </w:rPr>
        <w:t xml:space="preserve">нформації, пов’язаної зі сталий </w:t>
      </w:r>
      <w:r w:rsidR="00B76DE1" w:rsidRPr="00B76DE1">
        <w:rPr>
          <w:color w:val="000000" w:themeColor="text1"/>
          <w:sz w:val="24"/>
          <w:szCs w:val="24"/>
          <w:lang w:val="ru-RU"/>
        </w:rPr>
        <w:t>розвитком</w:t>
      </w:r>
      <w:r w:rsidR="00B76DE1" w:rsidRPr="005961E4">
        <w:rPr>
          <w:color w:val="000000" w:themeColor="text1"/>
          <w:sz w:val="24"/>
          <w:szCs w:val="24"/>
          <w:lang w:val="ru-RU"/>
        </w:rPr>
        <w:t>” (</w:t>
      </w:r>
      <w:r w:rsidR="00B76DE1" w:rsidRPr="00B76DE1">
        <w:rPr>
          <w:color w:val="000000" w:themeColor="text1"/>
          <w:sz w:val="24"/>
          <w:szCs w:val="24"/>
        </w:rPr>
        <w:t>IFRS</w:t>
      </w:r>
      <w:r w:rsidR="00B76DE1" w:rsidRPr="005961E4">
        <w:rPr>
          <w:color w:val="000000" w:themeColor="text1"/>
          <w:sz w:val="24"/>
          <w:szCs w:val="24"/>
          <w:lang w:val="ru-RU"/>
        </w:rPr>
        <w:t xml:space="preserve"> </w:t>
      </w:r>
      <w:r w:rsidR="00B76DE1" w:rsidRPr="00B76DE1">
        <w:rPr>
          <w:color w:val="000000" w:themeColor="text1"/>
          <w:sz w:val="24"/>
          <w:szCs w:val="24"/>
        </w:rPr>
        <w:t>S</w:t>
      </w:r>
      <w:r w:rsidR="00B76DE1" w:rsidRPr="005961E4">
        <w:rPr>
          <w:color w:val="000000" w:themeColor="text1"/>
          <w:sz w:val="24"/>
          <w:szCs w:val="24"/>
          <w:lang w:val="ru-RU"/>
        </w:rPr>
        <w:t xml:space="preserve">1 </w:t>
      </w:r>
      <w:r w:rsidR="00B76DE1" w:rsidRPr="00B76DE1">
        <w:rPr>
          <w:color w:val="000000" w:themeColor="text1"/>
          <w:sz w:val="24"/>
          <w:szCs w:val="24"/>
        </w:rPr>
        <w:t>General</w:t>
      </w:r>
      <w:r w:rsidR="00B76DE1" w:rsidRPr="005961E4">
        <w:rPr>
          <w:color w:val="000000" w:themeColor="text1"/>
          <w:sz w:val="24"/>
          <w:szCs w:val="24"/>
          <w:lang w:val="ru-RU"/>
        </w:rPr>
        <w:t xml:space="preserve"> </w:t>
      </w:r>
      <w:r w:rsidR="00B76DE1" w:rsidRPr="00B76DE1">
        <w:rPr>
          <w:color w:val="000000" w:themeColor="text1"/>
          <w:sz w:val="24"/>
          <w:szCs w:val="24"/>
        </w:rPr>
        <w:t>Requirements</w:t>
      </w:r>
      <w:r w:rsidR="00B76DE1" w:rsidRPr="005961E4">
        <w:rPr>
          <w:color w:val="000000" w:themeColor="text1"/>
          <w:sz w:val="24"/>
          <w:szCs w:val="24"/>
          <w:lang w:val="ru-RU"/>
        </w:rPr>
        <w:t xml:space="preserve"> </w:t>
      </w:r>
      <w:r w:rsidR="00B76DE1" w:rsidRPr="00B76DE1">
        <w:rPr>
          <w:color w:val="000000" w:themeColor="text1"/>
          <w:sz w:val="24"/>
          <w:szCs w:val="24"/>
        </w:rPr>
        <w:t>for</w:t>
      </w:r>
      <w:r w:rsidR="00B76DE1" w:rsidRPr="005961E4">
        <w:rPr>
          <w:color w:val="000000" w:themeColor="text1"/>
          <w:sz w:val="24"/>
          <w:szCs w:val="24"/>
          <w:lang w:val="ru-RU"/>
        </w:rPr>
        <w:t xml:space="preserve"> </w:t>
      </w:r>
      <w:r w:rsidR="00B76DE1" w:rsidRPr="00B76DE1">
        <w:rPr>
          <w:color w:val="000000" w:themeColor="text1"/>
          <w:sz w:val="24"/>
          <w:szCs w:val="24"/>
        </w:rPr>
        <w:t>Disclosure</w:t>
      </w:r>
      <w:r w:rsidR="00B76DE1" w:rsidRPr="005961E4">
        <w:rPr>
          <w:color w:val="000000" w:themeColor="text1"/>
          <w:sz w:val="24"/>
          <w:szCs w:val="24"/>
          <w:lang w:val="ru-RU"/>
        </w:rPr>
        <w:t xml:space="preserve"> </w:t>
      </w:r>
      <w:r w:rsidR="00B76DE1" w:rsidRPr="00B76DE1">
        <w:rPr>
          <w:color w:val="000000" w:themeColor="text1"/>
          <w:sz w:val="24"/>
          <w:szCs w:val="24"/>
        </w:rPr>
        <w:t>of</w:t>
      </w:r>
      <w:r w:rsidR="00B76DE1" w:rsidRPr="005961E4">
        <w:rPr>
          <w:color w:val="000000" w:themeColor="text1"/>
          <w:sz w:val="24"/>
          <w:szCs w:val="24"/>
          <w:lang w:val="ru-RU"/>
        </w:rPr>
        <w:t xml:space="preserve"> </w:t>
      </w:r>
      <w:r w:rsidR="00B76DE1" w:rsidRPr="00B76DE1">
        <w:rPr>
          <w:color w:val="000000" w:themeColor="text1"/>
          <w:sz w:val="24"/>
          <w:szCs w:val="24"/>
        </w:rPr>
        <w:t>Sustainability</w:t>
      </w:r>
      <w:r w:rsidR="00B76DE1" w:rsidRPr="005961E4">
        <w:rPr>
          <w:color w:val="000000" w:themeColor="text1"/>
          <w:sz w:val="24"/>
          <w:szCs w:val="24"/>
          <w:lang w:val="ru-RU"/>
        </w:rPr>
        <w:t>-</w:t>
      </w:r>
      <w:r w:rsidR="00B76DE1" w:rsidRPr="00B76DE1">
        <w:rPr>
          <w:color w:val="000000" w:themeColor="text1"/>
          <w:sz w:val="24"/>
          <w:szCs w:val="24"/>
        </w:rPr>
        <w:t>related</w:t>
      </w:r>
      <w:r>
        <w:rPr>
          <w:color w:val="000000" w:themeColor="text1"/>
          <w:sz w:val="24"/>
          <w:szCs w:val="24"/>
          <w:lang w:val="ru-RU"/>
        </w:rPr>
        <w:t xml:space="preserve"> </w:t>
      </w:r>
      <w:r w:rsidR="00B76DE1" w:rsidRPr="00B76DE1">
        <w:rPr>
          <w:color w:val="000000" w:themeColor="text1"/>
          <w:sz w:val="24"/>
          <w:szCs w:val="24"/>
        </w:rPr>
        <w:t>Financial</w:t>
      </w:r>
      <w:r w:rsidR="00B76DE1" w:rsidRPr="005961E4">
        <w:rPr>
          <w:color w:val="000000" w:themeColor="text1"/>
          <w:sz w:val="24"/>
          <w:szCs w:val="24"/>
          <w:lang w:val="ru-RU"/>
        </w:rPr>
        <w:t xml:space="preserve"> </w:t>
      </w:r>
      <w:r w:rsidR="00B76DE1" w:rsidRPr="00B76DE1">
        <w:rPr>
          <w:color w:val="000000" w:themeColor="text1"/>
          <w:sz w:val="24"/>
          <w:szCs w:val="24"/>
        </w:rPr>
        <w:t>Information</w:t>
      </w:r>
      <w:r w:rsidR="00B76DE1" w:rsidRPr="005961E4">
        <w:rPr>
          <w:color w:val="000000" w:themeColor="text1"/>
          <w:sz w:val="24"/>
          <w:szCs w:val="24"/>
          <w:lang w:val="ru-RU"/>
        </w:rPr>
        <w:t>) (</w:t>
      </w:r>
      <w:r w:rsidR="00B76DE1" w:rsidRPr="00B76DE1">
        <w:rPr>
          <w:color w:val="000000" w:themeColor="text1"/>
          <w:sz w:val="24"/>
          <w:szCs w:val="24"/>
          <w:lang w:val="ru-RU"/>
        </w:rPr>
        <w:t>далі</w:t>
      </w:r>
      <w:r w:rsidR="00B76DE1" w:rsidRPr="005961E4">
        <w:rPr>
          <w:color w:val="000000" w:themeColor="text1"/>
          <w:sz w:val="24"/>
          <w:szCs w:val="24"/>
          <w:lang w:val="ru-RU"/>
        </w:rPr>
        <w:t xml:space="preserve"> – </w:t>
      </w:r>
      <w:r w:rsidR="00B76DE1" w:rsidRPr="00B76DE1">
        <w:rPr>
          <w:color w:val="000000" w:themeColor="text1"/>
          <w:sz w:val="24"/>
          <w:szCs w:val="24"/>
          <w:lang w:val="ru-RU"/>
        </w:rPr>
        <w:t>МСФЗ</w:t>
      </w:r>
      <w:r w:rsidR="00B76DE1" w:rsidRPr="005961E4">
        <w:rPr>
          <w:color w:val="000000" w:themeColor="text1"/>
          <w:sz w:val="24"/>
          <w:szCs w:val="24"/>
          <w:lang w:val="ru-RU"/>
        </w:rPr>
        <w:t xml:space="preserve"> </w:t>
      </w:r>
      <w:r w:rsidR="00B76DE1" w:rsidRPr="00B76DE1">
        <w:rPr>
          <w:color w:val="000000" w:themeColor="text1"/>
          <w:sz w:val="24"/>
          <w:szCs w:val="24"/>
        </w:rPr>
        <w:t>S</w:t>
      </w:r>
      <w:r w:rsidR="00B76DE1" w:rsidRPr="005961E4">
        <w:rPr>
          <w:color w:val="000000" w:themeColor="text1"/>
          <w:sz w:val="24"/>
          <w:szCs w:val="24"/>
          <w:lang w:val="ru-RU"/>
        </w:rPr>
        <w:t>1);</w:t>
      </w:r>
    </w:p>
    <w:p w14:paraId="0E8965FD" w14:textId="33E534C4" w:rsidR="00B76DE1" w:rsidRDefault="005961E4" w:rsidP="00B76DE1">
      <w:pPr>
        <w:jc w:val="both"/>
        <w:rPr>
          <w:color w:val="000000" w:themeColor="text1"/>
          <w:sz w:val="24"/>
          <w:szCs w:val="24"/>
          <w:lang w:val="ru-RU"/>
        </w:rPr>
      </w:pPr>
      <w:r>
        <w:rPr>
          <w:color w:val="000000" w:themeColor="text1"/>
          <w:sz w:val="24"/>
          <w:szCs w:val="24"/>
          <w:lang w:val="ru-RU"/>
        </w:rPr>
        <w:t>-</w:t>
      </w:r>
      <w:r w:rsidR="00B76DE1" w:rsidRPr="00B76DE1">
        <w:rPr>
          <w:color w:val="000000" w:themeColor="text1"/>
          <w:sz w:val="24"/>
          <w:szCs w:val="24"/>
          <w:lang w:val="ru-RU"/>
        </w:rPr>
        <w:t>МСФЗ</w:t>
      </w:r>
      <w:r w:rsidR="00B76DE1" w:rsidRPr="005961E4">
        <w:rPr>
          <w:color w:val="000000" w:themeColor="text1"/>
          <w:sz w:val="24"/>
          <w:szCs w:val="24"/>
          <w:lang w:val="ru-RU"/>
        </w:rPr>
        <w:t xml:space="preserve"> </w:t>
      </w:r>
      <w:r w:rsidR="00B76DE1" w:rsidRPr="00B76DE1">
        <w:rPr>
          <w:color w:val="000000" w:themeColor="text1"/>
          <w:sz w:val="24"/>
          <w:szCs w:val="24"/>
        </w:rPr>
        <w:t>S</w:t>
      </w:r>
      <w:r w:rsidR="00B76DE1" w:rsidRPr="005961E4">
        <w:rPr>
          <w:color w:val="000000" w:themeColor="text1"/>
          <w:sz w:val="24"/>
          <w:szCs w:val="24"/>
          <w:lang w:val="ru-RU"/>
        </w:rPr>
        <w:t>2 “</w:t>
      </w:r>
      <w:r w:rsidR="00B76DE1" w:rsidRPr="00B76DE1">
        <w:rPr>
          <w:color w:val="000000" w:themeColor="text1"/>
          <w:sz w:val="24"/>
          <w:szCs w:val="24"/>
          <w:lang w:val="ru-RU"/>
        </w:rPr>
        <w:t>Розкриття</w:t>
      </w:r>
      <w:r w:rsidR="00B76DE1" w:rsidRPr="005961E4">
        <w:rPr>
          <w:color w:val="000000" w:themeColor="text1"/>
          <w:sz w:val="24"/>
          <w:szCs w:val="24"/>
          <w:lang w:val="ru-RU"/>
        </w:rPr>
        <w:t xml:space="preserve"> </w:t>
      </w:r>
      <w:r w:rsidR="00B76DE1" w:rsidRPr="00B76DE1">
        <w:rPr>
          <w:color w:val="000000" w:themeColor="text1"/>
          <w:sz w:val="24"/>
          <w:szCs w:val="24"/>
          <w:lang w:val="ru-RU"/>
        </w:rPr>
        <w:t>інформації</w:t>
      </w:r>
      <w:r w:rsidR="00B76DE1" w:rsidRPr="005961E4">
        <w:rPr>
          <w:color w:val="000000" w:themeColor="text1"/>
          <w:sz w:val="24"/>
          <w:szCs w:val="24"/>
          <w:lang w:val="ru-RU"/>
        </w:rPr>
        <w:t xml:space="preserve">, </w:t>
      </w:r>
      <w:r w:rsidR="00B76DE1" w:rsidRPr="00B76DE1">
        <w:rPr>
          <w:color w:val="000000" w:themeColor="text1"/>
          <w:sz w:val="24"/>
          <w:szCs w:val="24"/>
          <w:lang w:val="ru-RU"/>
        </w:rPr>
        <w:t>пов</w:t>
      </w:r>
      <w:r w:rsidR="00B76DE1" w:rsidRPr="005961E4">
        <w:rPr>
          <w:color w:val="000000" w:themeColor="text1"/>
          <w:sz w:val="24"/>
          <w:szCs w:val="24"/>
          <w:lang w:val="ru-RU"/>
        </w:rPr>
        <w:t>’</w:t>
      </w:r>
      <w:r w:rsidR="00B76DE1" w:rsidRPr="00B76DE1">
        <w:rPr>
          <w:color w:val="000000" w:themeColor="text1"/>
          <w:sz w:val="24"/>
          <w:szCs w:val="24"/>
          <w:lang w:val="ru-RU"/>
        </w:rPr>
        <w:t>язаної</w:t>
      </w:r>
      <w:r w:rsidR="00B76DE1" w:rsidRPr="005961E4">
        <w:rPr>
          <w:color w:val="000000" w:themeColor="text1"/>
          <w:sz w:val="24"/>
          <w:szCs w:val="24"/>
          <w:lang w:val="ru-RU"/>
        </w:rPr>
        <w:t xml:space="preserve"> </w:t>
      </w:r>
      <w:r w:rsidR="00B76DE1" w:rsidRPr="00B76DE1">
        <w:rPr>
          <w:color w:val="000000" w:themeColor="text1"/>
          <w:sz w:val="24"/>
          <w:szCs w:val="24"/>
          <w:lang w:val="ru-RU"/>
        </w:rPr>
        <w:t>з</w:t>
      </w:r>
      <w:r w:rsidR="00B76DE1" w:rsidRPr="005961E4">
        <w:rPr>
          <w:color w:val="000000" w:themeColor="text1"/>
          <w:sz w:val="24"/>
          <w:szCs w:val="24"/>
          <w:lang w:val="ru-RU"/>
        </w:rPr>
        <w:t xml:space="preserve"> </w:t>
      </w:r>
      <w:r w:rsidR="00B76DE1" w:rsidRPr="00B76DE1">
        <w:rPr>
          <w:color w:val="000000" w:themeColor="text1"/>
          <w:sz w:val="24"/>
          <w:szCs w:val="24"/>
          <w:lang w:val="ru-RU"/>
        </w:rPr>
        <w:t>кліматом</w:t>
      </w:r>
      <w:r w:rsidR="00B76DE1" w:rsidRPr="005961E4">
        <w:rPr>
          <w:color w:val="000000" w:themeColor="text1"/>
          <w:sz w:val="24"/>
          <w:szCs w:val="24"/>
          <w:lang w:val="ru-RU"/>
        </w:rPr>
        <w:t>” (</w:t>
      </w:r>
      <w:r w:rsidR="00B76DE1" w:rsidRPr="00B76DE1">
        <w:rPr>
          <w:color w:val="000000" w:themeColor="text1"/>
          <w:sz w:val="24"/>
          <w:szCs w:val="24"/>
        </w:rPr>
        <w:t>IFRS</w:t>
      </w:r>
      <w:r w:rsidR="00B76DE1" w:rsidRPr="005961E4">
        <w:rPr>
          <w:color w:val="000000" w:themeColor="text1"/>
          <w:sz w:val="24"/>
          <w:szCs w:val="24"/>
          <w:lang w:val="ru-RU"/>
        </w:rPr>
        <w:t xml:space="preserve"> </w:t>
      </w:r>
      <w:r w:rsidR="00B76DE1" w:rsidRPr="00B76DE1">
        <w:rPr>
          <w:color w:val="000000" w:themeColor="text1"/>
          <w:sz w:val="24"/>
          <w:szCs w:val="24"/>
        </w:rPr>
        <w:t>S</w:t>
      </w:r>
      <w:r w:rsidR="00B76DE1" w:rsidRPr="005961E4">
        <w:rPr>
          <w:color w:val="000000" w:themeColor="text1"/>
          <w:sz w:val="24"/>
          <w:szCs w:val="24"/>
          <w:lang w:val="ru-RU"/>
        </w:rPr>
        <w:t xml:space="preserve">2 </w:t>
      </w:r>
      <w:r w:rsidR="00B76DE1" w:rsidRPr="00B76DE1">
        <w:rPr>
          <w:color w:val="000000" w:themeColor="text1"/>
          <w:sz w:val="24"/>
          <w:szCs w:val="24"/>
        </w:rPr>
        <w:t>Climate</w:t>
      </w:r>
      <w:r w:rsidR="00B76DE1" w:rsidRPr="005961E4">
        <w:rPr>
          <w:color w:val="000000" w:themeColor="text1"/>
          <w:sz w:val="24"/>
          <w:szCs w:val="24"/>
          <w:lang w:val="ru-RU"/>
        </w:rPr>
        <w:t>-</w:t>
      </w:r>
      <w:r w:rsidR="00B76DE1" w:rsidRPr="00B76DE1">
        <w:rPr>
          <w:color w:val="000000" w:themeColor="text1"/>
          <w:sz w:val="24"/>
          <w:szCs w:val="24"/>
        </w:rPr>
        <w:t>related</w:t>
      </w:r>
      <w:r>
        <w:rPr>
          <w:color w:val="000000" w:themeColor="text1"/>
          <w:sz w:val="24"/>
          <w:szCs w:val="24"/>
          <w:lang w:val="ru-RU"/>
        </w:rPr>
        <w:t xml:space="preserve"> </w:t>
      </w:r>
      <w:proofErr w:type="gramStart"/>
      <w:r w:rsidR="00B76DE1" w:rsidRPr="00B76DE1">
        <w:rPr>
          <w:color w:val="000000" w:themeColor="text1"/>
          <w:sz w:val="24"/>
          <w:szCs w:val="24"/>
        </w:rPr>
        <w:t>Disclosures</w:t>
      </w:r>
      <w:r w:rsidR="00B76DE1" w:rsidRPr="005961E4">
        <w:rPr>
          <w:color w:val="000000" w:themeColor="text1"/>
          <w:sz w:val="24"/>
          <w:szCs w:val="24"/>
          <w:lang w:val="ru-RU"/>
        </w:rPr>
        <w:t xml:space="preserve"> )</w:t>
      </w:r>
      <w:proofErr w:type="gramEnd"/>
      <w:r w:rsidR="00B76DE1" w:rsidRPr="005961E4">
        <w:rPr>
          <w:color w:val="000000" w:themeColor="text1"/>
          <w:sz w:val="24"/>
          <w:szCs w:val="24"/>
          <w:lang w:val="ru-RU"/>
        </w:rPr>
        <w:t xml:space="preserve"> (</w:t>
      </w:r>
      <w:r w:rsidR="00B76DE1" w:rsidRPr="00B76DE1">
        <w:rPr>
          <w:color w:val="000000" w:themeColor="text1"/>
          <w:sz w:val="24"/>
          <w:szCs w:val="24"/>
          <w:lang w:val="ru-RU"/>
        </w:rPr>
        <w:t>далі</w:t>
      </w:r>
      <w:r w:rsidR="00B76DE1" w:rsidRPr="005961E4">
        <w:rPr>
          <w:color w:val="000000" w:themeColor="text1"/>
          <w:sz w:val="24"/>
          <w:szCs w:val="24"/>
          <w:lang w:val="ru-RU"/>
        </w:rPr>
        <w:t xml:space="preserve"> – </w:t>
      </w:r>
      <w:r w:rsidR="00B76DE1" w:rsidRPr="00B76DE1">
        <w:rPr>
          <w:color w:val="000000" w:themeColor="text1"/>
          <w:sz w:val="24"/>
          <w:szCs w:val="24"/>
          <w:lang w:val="ru-RU"/>
        </w:rPr>
        <w:t>МСФЗ</w:t>
      </w:r>
      <w:r w:rsidR="00B76DE1" w:rsidRPr="005961E4">
        <w:rPr>
          <w:color w:val="000000" w:themeColor="text1"/>
          <w:sz w:val="24"/>
          <w:szCs w:val="24"/>
          <w:lang w:val="ru-RU"/>
        </w:rPr>
        <w:t xml:space="preserve"> </w:t>
      </w:r>
      <w:r w:rsidR="00B76DE1" w:rsidRPr="00B76DE1">
        <w:rPr>
          <w:color w:val="000000" w:themeColor="text1"/>
          <w:sz w:val="24"/>
          <w:szCs w:val="24"/>
        </w:rPr>
        <w:t>S</w:t>
      </w:r>
      <w:r w:rsidR="00B76DE1" w:rsidRPr="005961E4">
        <w:rPr>
          <w:color w:val="000000" w:themeColor="text1"/>
          <w:sz w:val="24"/>
          <w:szCs w:val="24"/>
          <w:lang w:val="ru-RU"/>
        </w:rPr>
        <w:t>2) .</w:t>
      </w:r>
    </w:p>
    <w:p w14:paraId="3CDDF4F1" w14:textId="77777777" w:rsidR="0027092A" w:rsidRPr="005961E4" w:rsidRDefault="0027092A" w:rsidP="00B76DE1">
      <w:pPr>
        <w:jc w:val="both"/>
        <w:rPr>
          <w:color w:val="000000" w:themeColor="text1"/>
          <w:sz w:val="24"/>
          <w:szCs w:val="24"/>
          <w:lang w:val="ru-RU"/>
        </w:rPr>
      </w:pPr>
    </w:p>
    <w:p w14:paraId="333643EB" w14:textId="3702AAAC" w:rsidR="00B76DE1" w:rsidRPr="00B76DE1" w:rsidRDefault="001E6E3D" w:rsidP="00B76DE1">
      <w:pPr>
        <w:jc w:val="both"/>
        <w:rPr>
          <w:color w:val="000000" w:themeColor="text1"/>
          <w:sz w:val="24"/>
          <w:szCs w:val="24"/>
          <w:lang w:val="ru-RU"/>
        </w:rPr>
      </w:pPr>
      <w:r w:rsidRPr="001E6E3D">
        <w:rPr>
          <w:color w:val="000000" w:themeColor="text1"/>
          <w:sz w:val="24"/>
          <w:szCs w:val="24"/>
          <w:lang w:val="ru-RU"/>
        </w:rPr>
        <w:t xml:space="preserve">           </w:t>
      </w:r>
      <w:r w:rsidR="00B76DE1" w:rsidRPr="00B76DE1">
        <w:rPr>
          <w:color w:val="000000" w:themeColor="text1"/>
          <w:sz w:val="24"/>
          <w:szCs w:val="24"/>
          <w:lang w:val="ru-RU"/>
        </w:rPr>
        <w:t>Стандарти</w:t>
      </w:r>
      <w:r w:rsidR="00B76DE1" w:rsidRPr="005961E4">
        <w:rPr>
          <w:color w:val="000000" w:themeColor="text1"/>
          <w:sz w:val="24"/>
          <w:szCs w:val="24"/>
          <w:lang w:val="ru-RU"/>
        </w:rPr>
        <w:t xml:space="preserve"> </w:t>
      </w:r>
      <w:r w:rsidR="00B76DE1" w:rsidRPr="00B76DE1">
        <w:rPr>
          <w:color w:val="000000" w:themeColor="text1"/>
          <w:sz w:val="24"/>
          <w:szCs w:val="24"/>
          <w:lang w:val="ru-RU"/>
        </w:rPr>
        <w:t>МСФЗ</w:t>
      </w:r>
      <w:r w:rsidR="00B76DE1" w:rsidRPr="005961E4">
        <w:rPr>
          <w:color w:val="000000" w:themeColor="text1"/>
          <w:sz w:val="24"/>
          <w:szCs w:val="24"/>
          <w:lang w:val="ru-RU"/>
        </w:rPr>
        <w:t xml:space="preserve"> </w:t>
      </w:r>
      <w:r w:rsidR="00B76DE1" w:rsidRPr="00B76DE1">
        <w:rPr>
          <w:color w:val="000000" w:themeColor="text1"/>
          <w:sz w:val="24"/>
          <w:szCs w:val="24"/>
        </w:rPr>
        <w:t>S</w:t>
      </w:r>
      <w:r w:rsidR="00B76DE1" w:rsidRPr="005961E4">
        <w:rPr>
          <w:color w:val="000000" w:themeColor="text1"/>
          <w:sz w:val="24"/>
          <w:szCs w:val="24"/>
          <w:lang w:val="ru-RU"/>
        </w:rPr>
        <w:t xml:space="preserve">1 </w:t>
      </w:r>
      <w:r w:rsidR="00B76DE1" w:rsidRPr="00B76DE1">
        <w:rPr>
          <w:color w:val="000000" w:themeColor="text1"/>
          <w:sz w:val="24"/>
          <w:szCs w:val="24"/>
          <w:lang w:val="ru-RU"/>
        </w:rPr>
        <w:t>та</w:t>
      </w:r>
      <w:r w:rsidR="00B76DE1" w:rsidRPr="005961E4">
        <w:rPr>
          <w:color w:val="000000" w:themeColor="text1"/>
          <w:sz w:val="24"/>
          <w:szCs w:val="24"/>
          <w:lang w:val="ru-RU"/>
        </w:rPr>
        <w:t xml:space="preserve"> </w:t>
      </w:r>
      <w:r w:rsidR="00B76DE1" w:rsidRPr="00B76DE1">
        <w:rPr>
          <w:color w:val="000000" w:themeColor="text1"/>
          <w:sz w:val="24"/>
          <w:szCs w:val="24"/>
          <w:lang w:val="ru-RU"/>
        </w:rPr>
        <w:t>МСФЗ</w:t>
      </w:r>
      <w:r w:rsidR="00B76DE1" w:rsidRPr="005961E4">
        <w:rPr>
          <w:color w:val="000000" w:themeColor="text1"/>
          <w:sz w:val="24"/>
          <w:szCs w:val="24"/>
          <w:lang w:val="ru-RU"/>
        </w:rPr>
        <w:t xml:space="preserve"> </w:t>
      </w:r>
      <w:r w:rsidR="00B76DE1" w:rsidRPr="00B76DE1">
        <w:rPr>
          <w:color w:val="000000" w:themeColor="text1"/>
          <w:sz w:val="24"/>
          <w:szCs w:val="24"/>
        </w:rPr>
        <w:t>S</w:t>
      </w:r>
      <w:r w:rsidR="00B76DE1" w:rsidRPr="005961E4">
        <w:rPr>
          <w:color w:val="000000" w:themeColor="text1"/>
          <w:sz w:val="24"/>
          <w:szCs w:val="24"/>
          <w:lang w:val="ru-RU"/>
        </w:rPr>
        <w:t xml:space="preserve">2 </w:t>
      </w:r>
      <w:r w:rsidR="00B76DE1" w:rsidRPr="00B76DE1">
        <w:rPr>
          <w:color w:val="000000" w:themeColor="text1"/>
          <w:sz w:val="24"/>
          <w:szCs w:val="24"/>
          <w:lang w:val="ru-RU"/>
        </w:rPr>
        <w:t>набувають</w:t>
      </w:r>
      <w:r w:rsidR="00B76DE1" w:rsidRPr="005961E4">
        <w:rPr>
          <w:color w:val="000000" w:themeColor="text1"/>
          <w:sz w:val="24"/>
          <w:szCs w:val="24"/>
          <w:lang w:val="ru-RU"/>
        </w:rPr>
        <w:t xml:space="preserve"> </w:t>
      </w:r>
      <w:r w:rsidR="00B76DE1" w:rsidRPr="00B76DE1">
        <w:rPr>
          <w:color w:val="000000" w:themeColor="text1"/>
          <w:sz w:val="24"/>
          <w:szCs w:val="24"/>
          <w:lang w:val="ru-RU"/>
        </w:rPr>
        <w:t>чинності</w:t>
      </w:r>
      <w:r w:rsidR="00B76DE1" w:rsidRPr="005961E4">
        <w:rPr>
          <w:color w:val="000000" w:themeColor="text1"/>
          <w:sz w:val="24"/>
          <w:szCs w:val="24"/>
          <w:lang w:val="ru-RU"/>
        </w:rPr>
        <w:t xml:space="preserve"> </w:t>
      </w:r>
      <w:r w:rsidR="00B76DE1" w:rsidRPr="00B76DE1">
        <w:rPr>
          <w:color w:val="000000" w:themeColor="text1"/>
          <w:sz w:val="24"/>
          <w:szCs w:val="24"/>
          <w:lang w:val="ru-RU"/>
        </w:rPr>
        <w:t>для</w:t>
      </w:r>
      <w:r w:rsidR="00B76DE1" w:rsidRPr="005961E4">
        <w:rPr>
          <w:color w:val="000000" w:themeColor="text1"/>
          <w:sz w:val="24"/>
          <w:szCs w:val="24"/>
          <w:lang w:val="ru-RU"/>
        </w:rPr>
        <w:t xml:space="preserve"> </w:t>
      </w:r>
      <w:r w:rsidR="00B76DE1" w:rsidRPr="00B76DE1">
        <w:rPr>
          <w:color w:val="000000" w:themeColor="text1"/>
          <w:sz w:val="24"/>
          <w:szCs w:val="24"/>
          <w:lang w:val="ru-RU"/>
        </w:rPr>
        <w:t>річних</w:t>
      </w:r>
      <w:r w:rsidR="00B76DE1" w:rsidRPr="005961E4">
        <w:rPr>
          <w:color w:val="000000" w:themeColor="text1"/>
          <w:sz w:val="24"/>
          <w:szCs w:val="24"/>
          <w:lang w:val="ru-RU"/>
        </w:rPr>
        <w:t xml:space="preserve"> </w:t>
      </w:r>
      <w:r w:rsidR="00B76DE1" w:rsidRPr="00B76DE1">
        <w:rPr>
          <w:color w:val="000000" w:themeColor="text1"/>
          <w:sz w:val="24"/>
          <w:szCs w:val="24"/>
          <w:lang w:val="ru-RU"/>
        </w:rPr>
        <w:t>звітних</w:t>
      </w:r>
      <w:r w:rsidR="00B76DE1" w:rsidRPr="005961E4">
        <w:rPr>
          <w:color w:val="000000" w:themeColor="text1"/>
          <w:sz w:val="24"/>
          <w:szCs w:val="24"/>
          <w:lang w:val="ru-RU"/>
        </w:rPr>
        <w:t xml:space="preserve"> </w:t>
      </w:r>
      <w:r w:rsidR="00B76DE1" w:rsidRPr="00B76DE1">
        <w:rPr>
          <w:color w:val="000000" w:themeColor="text1"/>
          <w:sz w:val="24"/>
          <w:szCs w:val="24"/>
          <w:lang w:val="ru-RU"/>
        </w:rPr>
        <w:t>періодів</w:t>
      </w:r>
      <w:r w:rsidR="00B76DE1" w:rsidRPr="005961E4">
        <w:rPr>
          <w:color w:val="000000" w:themeColor="text1"/>
          <w:sz w:val="24"/>
          <w:szCs w:val="24"/>
          <w:lang w:val="ru-RU"/>
        </w:rPr>
        <w:t xml:space="preserve">, </w:t>
      </w:r>
      <w:r w:rsidR="00B76DE1" w:rsidRPr="00B76DE1">
        <w:rPr>
          <w:color w:val="000000" w:themeColor="text1"/>
          <w:sz w:val="24"/>
          <w:szCs w:val="24"/>
          <w:lang w:val="ru-RU"/>
        </w:rPr>
        <w:t>що</w:t>
      </w:r>
      <w:r w:rsidR="005961E4">
        <w:rPr>
          <w:color w:val="000000" w:themeColor="text1"/>
          <w:sz w:val="24"/>
          <w:szCs w:val="24"/>
          <w:lang w:val="uk-UA"/>
        </w:rPr>
        <w:t xml:space="preserve"> </w:t>
      </w:r>
      <w:r w:rsidR="00B76DE1" w:rsidRPr="00B76DE1">
        <w:rPr>
          <w:color w:val="000000" w:themeColor="text1"/>
          <w:sz w:val="24"/>
          <w:szCs w:val="24"/>
          <w:lang w:val="ru-RU"/>
        </w:rPr>
        <w:t>починаються з 1 січня 2024 року. Ці стандарти встановлюють вимоги до розкриття інформаціїпро ризики та можливості, пов’язані зі сталим розвитком та зміною клімату, які можуть</w:t>
      </w:r>
      <w:r w:rsidR="0027092A">
        <w:rPr>
          <w:color w:val="000000" w:themeColor="text1"/>
          <w:sz w:val="24"/>
          <w:szCs w:val="24"/>
          <w:lang w:val="ru-RU"/>
        </w:rPr>
        <w:t xml:space="preserve"> </w:t>
      </w:r>
      <w:r w:rsidR="00B76DE1" w:rsidRPr="00B76DE1">
        <w:rPr>
          <w:color w:val="000000" w:themeColor="text1"/>
          <w:sz w:val="24"/>
          <w:szCs w:val="24"/>
          <w:lang w:val="ru-RU"/>
        </w:rPr>
        <w:t>вплинути на грошові потоки суб’єкта господарювання, дост</w:t>
      </w:r>
      <w:r w:rsidR="0027092A">
        <w:rPr>
          <w:color w:val="000000" w:themeColor="text1"/>
          <w:sz w:val="24"/>
          <w:szCs w:val="24"/>
          <w:lang w:val="ru-RU"/>
        </w:rPr>
        <w:t xml:space="preserve">уп до фінансування або вартість </w:t>
      </w:r>
      <w:r w:rsidR="00B76DE1" w:rsidRPr="00B76DE1">
        <w:rPr>
          <w:color w:val="000000" w:themeColor="text1"/>
          <w:sz w:val="24"/>
          <w:szCs w:val="24"/>
          <w:lang w:val="ru-RU"/>
        </w:rPr>
        <w:t xml:space="preserve">капіталу в короткостроковій, середньостроковій або довгостроковій перспективі.  </w:t>
      </w:r>
    </w:p>
    <w:p w14:paraId="23B85A85" w14:textId="02BD9611" w:rsidR="00B76DE1" w:rsidRDefault="00B76DE1" w:rsidP="00B76DE1">
      <w:pPr>
        <w:jc w:val="both"/>
        <w:rPr>
          <w:color w:val="000000" w:themeColor="text1"/>
          <w:sz w:val="24"/>
          <w:szCs w:val="24"/>
          <w:lang w:val="ru-RU"/>
        </w:rPr>
      </w:pPr>
      <w:r w:rsidRPr="00B76DE1">
        <w:rPr>
          <w:color w:val="000000" w:themeColor="text1"/>
          <w:sz w:val="24"/>
          <w:szCs w:val="24"/>
          <w:lang w:val="ru-RU"/>
        </w:rPr>
        <w:t xml:space="preserve">У січні 2023 року вступила </w:t>
      </w:r>
      <w:proofErr w:type="gramStart"/>
      <w:r w:rsidRPr="00B76DE1">
        <w:rPr>
          <w:color w:val="000000" w:themeColor="text1"/>
          <w:sz w:val="24"/>
          <w:szCs w:val="24"/>
          <w:lang w:val="ru-RU"/>
        </w:rPr>
        <w:t>у силу</w:t>
      </w:r>
      <w:proofErr w:type="gramEnd"/>
      <w:r w:rsidRPr="00B76DE1">
        <w:rPr>
          <w:color w:val="000000" w:themeColor="text1"/>
          <w:sz w:val="24"/>
          <w:szCs w:val="24"/>
          <w:lang w:val="ru-RU"/>
        </w:rPr>
        <w:t xml:space="preserve"> ДИРЕКТИ</w:t>
      </w:r>
      <w:r w:rsidR="0027092A">
        <w:rPr>
          <w:color w:val="000000" w:themeColor="text1"/>
          <w:sz w:val="24"/>
          <w:szCs w:val="24"/>
          <w:lang w:val="ru-RU"/>
        </w:rPr>
        <w:t xml:space="preserve">ВА (ЄС) 2022/2464 ЄВРОПЕЙСЬКОГО </w:t>
      </w:r>
      <w:r w:rsidRPr="00B76DE1">
        <w:rPr>
          <w:color w:val="000000" w:themeColor="text1"/>
          <w:sz w:val="24"/>
          <w:szCs w:val="24"/>
          <w:lang w:val="ru-RU"/>
        </w:rPr>
        <w:t>ПАРЛАМЕНТУ І РАДИ від 14 грудня 2022 року про вне</w:t>
      </w:r>
      <w:r w:rsidR="0027092A">
        <w:rPr>
          <w:color w:val="000000" w:themeColor="text1"/>
          <w:sz w:val="24"/>
          <w:szCs w:val="24"/>
          <w:lang w:val="ru-RU"/>
        </w:rPr>
        <w:t xml:space="preserve">сення змін до Регламенту (ЄС) № </w:t>
      </w:r>
      <w:r w:rsidRPr="00B76DE1">
        <w:rPr>
          <w:color w:val="000000" w:themeColor="text1"/>
          <w:sz w:val="24"/>
          <w:szCs w:val="24"/>
          <w:lang w:val="ru-RU"/>
        </w:rPr>
        <w:t>537/2014, Директиви 2004/109/ЄС, Директиви 2006/43</w:t>
      </w:r>
      <w:r w:rsidR="0027092A">
        <w:rPr>
          <w:color w:val="000000" w:themeColor="text1"/>
          <w:sz w:val="24"/>
          <w:szCs w:val="24"/>
          <w:lang w:val="ru-RU"/>
        </w:rPr>
        <w:t>/ЄС і Директиви 2013/34/ЄС щодо</w:t>
      </w:r>
      <w:r w:rsidR="00741A10">
        <w:rPr>
          <w:color w:val="000000" w:themeColor="text1"/>
          <w:sz w:val="24"/>
          <w:szCs w:val="24"/>
          <w:lang w:val="ru-RU"/>
        </w:rPr>
        <w:t xml:space="preserve"> </w:t>
      </w:r>
      <w:r w:rsidRPr="00B76DE1">
        <w:rPr>
          <w:color w:val="000000" w:themeColor="text1"/>
          <w:sz w:val="24"/>
          <w:szCs w:val="24"/>
          <w:lang w:val="ru-RU"/>
        </w:rPr>
        <w:t>корпоративної звітності зі сталого розвитку (Corporate Sustaina</w:t>
      </w:r>
      <w:r w:rsidR="00741A10">
        <w:rPr>
          <w:color w:val="000000" w:themeColor="text1"/>
          <w:sz w:val="24"/>
          <w:szCs w:val="24"/>
          <w:lang w:val="ru-RU"/>
        </w:rPr>
        <w:t xml:space="preserve">bility Reporting Directive, або </w:t>
      </w:r>
      <w:r w:rsidRPr="00B76DE1">
        <w:rPr>
          <w:color w:val="000000" w:themeColor="text1"/>
          <w:sz w:val="24"/>
          <w:szCs w:val="24"/>
          <w:lang w:val="ru-RU"/>
        </w:rPr>
        <w:t xml:space="preserve">CSRD) (далі – Директива 2022/2464/ЄС). Її вимоги </w:t>
      </w:r>
      <w:r w:rsidR="00741A10">
        <w:rPr>
          <w:color w:val="000000" w:themeColor="text1"/>
          <w:sz w:val="24"/>
          <w:szCs w:val="24"/>
          <w:lang w:val="ru-RU"/>
        </w:rPr>
        <w:t xml:space="preserve">поширюються на більшу кількість </w:t>
      </w:r>
      <w:r w:rsidRPr="00B76DE1">
        <w:rPr>
          <w:color w:val="000000" w:themeColor="text1"/>
          <w:sz w:val="24"/>
          <w:szCs w:val="24"/>
          <w:lang w:val="ru-RU"/>
        </w:rPr>
        <w:t>суб’єктів господарювання резидентів та нерезидентів ЄС, вон</w:t>
      </w:r>
      <w:r w:rsidR="00741A10">
        <w:rPr>
          <w:color w:val="000000" w:themeColor="text1"/>
          <w:sz w:val="24"/>
          <w:szCs w:val="24"/>
          <w:lang w:val="ru-RU"/>
        </w:rPr>
        <w:t xml:space="preserve">а замінить директиву 2014/95/EU </w:t>
      </w:r>
      <w:r w:rsidRPr="00B76DE1">
        <w:rPr>
          <w:color w:val="000000" w:themeColor="text1"/>
          <w:sz w:val="24"/>
          <w:szCs w:val="24"/>
          <w:lang w:val="ru-RU"/>
        </w:rPr>
        <w:t>вже з січня 2025 року.</w:t>
      </w:r>
    </w:p>
    <w:p w14:paraId="1B38F79E" w14:textId="7C5A5B47" w:rsidR="00B76DE1" w:rsidRPr="0053027C" w:rsidRDefault="001E6E3D" w:rsidP="00B76DE1">
      <w:pPr>
        <w:jc w:val="both"/>
        <w:rPr>
          <w:color w:val="000000" w:themeColor="text1"/>
          <w:sz w:val="24"/>
          <w:szCs w:val="24"/>
          <w:lang w:val="ru-RU"/>
        </w:rPr>
      </w:pPr>
      <w:r w:rsidRPr="001E6E3D">
        <w:rPr>
          <w:color w:val="000000" w:themeColor="text1"/>
          <w:sz w:val="24"/>
          <w:szCs w:val="24"/>
          <w:lang w:val="ru-RU"/>
        </w:rPr>
        <w:t xml:space="preserve">           </w:t>
      </w:r>
      <w:r w:rsidR="00B76DE1" w:rsidRPr="0053027C">
        <w:rPr>
          <w:color w:val="000000" w:themeColor="text1"/>
          <w:sz w:val="24"/>
          <w:szCs w:val="24"/>
          <w:lang w:val="ru-RU"/>
        </w:rPr>
        <w:t>Директива 2022/2464/ЄС потребує імплементації в законодавство України, її основними</w:t>
      </w:r>
      <w:r w:rsidR="001A1C8D" w:rsidRPr="0053027C">
        <w:rPr>
          <w:color w:val="000000" w:themeColor="text1"/>
          <w:sz w:val="24"/>
          <w:szCs w:val="24"/>
          <w:lang w:val="ru-RU"/>
        </w:rPr>
        <w:t xml:space="preserve"> </w:t>
      </w:r>
      <w:r w:rsidR="00B76DE1" w:rsidRPr="0053027C">
        <w:rPr>
          <w:color w:val="000000" w:themeColor="text1"/>
          <w:sz w:val="24"/>
          <w:szCs w:val="24"/>
          <w:lang w:val="ru-RU"/>
        </w:rPr>
        <w:t>вимогами є:</w:t>
      </w:r>
    </w:p>
    <w:p w14:paraId="73802982" w14:textId="6E4EF017" w:rsidR="00B76DE1" w:rsidRPr="001A1C8D" w:rsidRDefault="00B76DE1" w:rsidP="001A1C8D">
      <w:pPr>
        <w:pStyle w:val="afffc"/>
        <w:numPr>
          <w:ilvl w:val="0"/>
          <w:numId w:val="19"/>
        </w:numPr>
        <w:jc w:val="both"/>
        <w:rPr>
          <w:color w:val="000000" w:themeColor="text1"/>
          <w:sz w:val="24"/>
          <w:szCs w:val="24"/>
          <w:lang w:val="ru-RU"/>
        </w:rPr>
      </w:pPr>
      <w:r w:rsidRPr="001A1C8D">
        <w:rPr>
          <w:color w:val="000000" w:themeColor="text1"/>
          <w:sz w:val="24"/>
          <w:szCs w:val="24"/>
          <w:lang w:val="ru-RU"/>
        </w:rPr>
        <w:t>впровадження Звіту зі сталого розвитку (стаття 19а);</w:t>
      </w:r>
    </w:p>
    <w:p w14:paraId="16C55A83" w14:textId="5B2F285F" w:rsidR="00B76DE1" w:rsidRPr="001A1C8D" w:rsidRDefault="00B76DE1" w:rsidP="001A1C8D">
      <w:pPr>
        <w:pStyle w:val="afffc"/>
        <w:numPr>
          <w:ilvl w:val="0"/>
          <w:numId w:val="19"/>
        </w:numPr>
        <w:jc w:val="both"/>
        <w:rPr>
          <w:color w:val="000000" w:themeColor="text1"/>
          <w:sz w:val="24"/>
          <w:szCs w:val="24"/>
          <w:lang w:val="ru-RU"/>
        </w:rPr>
      </w:pPr>
      <w:r w:rsidRPr="001A1C8D">
        <w:rPr>
          <w:color w:val="000000" w:themeColor="text1"/>
          <w:sz w:val="24"/>
          <w:szCs w:val="24"/>
          <w:lang w:val="ru-RU"/>
        </w:rPr>
        <w:t>розроблення Комісією стандартів звітності зі сталого розвитку (стаття 29b);</w:t>
      </w:r>
    </w:p>
    <w:p w14:paraId="2C2E17DA" w14:textId="6BD7A536" w:rsidR="00B76DE1" w:rsidRPr="001A1C8D" w:rsidRDefault="00B76DE1" w:rsidP="001A1C8D">
      <w:pPr>
        <w:pStyle w:val="afffc"/>
        <w:numPr>
          <w:ilvl w:val="0"/>
          <w:numId w:val="19"/>
        </w:numPr>
        <w:jc w:val="both"/>
        <w:rPr>
          <w:color w:val="000000" w:themeColor="text1"/>
          <w:sz w:val="24"/>
          <w:szCs w:val="24"/>
          <w:lang w:val="ru-RU"/>
        </w:rPr>
      </w:pPr>
      <w:r w:rsidRPr="001A1C8D">
        <w:rPr>
          <w:color w:val="000000" w:themeColor="text1"/>
          <w:sz w:val="24"/>
          <w:szCs w:val="24"/>
          <w:lang w:val="ru-RU"/>
        </w:rPr>
        <w:t>єдиний електронний формат звітності (стаття 29d);</w:t>
      </w:r>
    </w:p>
    <w:p w14:paraId="7F55CBE0" w14:textId="77471D5D" w:rsidR="00B76DE1" w:rsidRPr="001A1C8D" w:rsidRDefault="00B76DE1" w:rsidP="001A1C8D">
      <w:pPr>
        <w:pStyle w:val="afffc"/>
        <w:numPr>
          <w:ilvl w:val="0"/>
          <w:numId w:val="19"/>
        </w:numPr>
        <w:jc w:val="both"/>
        <w:rPr>
          <w:color w:val="000000" w:themeColor="text1"/>
          <w:sz w:val="24"/>
          <w:szCs w:val="24"/>
          <w:lang w:val="ru-RU"/>
        </w:rPr>
      </w:pPr>
      <w:r w:rsidRPr="001A1C8D">
        <w:rPr>
          <w:color w:val="000000" w:themeColor="text1"/>
          <w:sz w:val="24"/>
          <w:szCs w:val="24"/>
          <w:lang w:val="ru-RU"/>
        </w:rPr>
        <w:t xml:space="preserve">окремі вимоги до аудиту звіту зі сталого розвитку </w:t>
      </w:r>
      <w:proofErr w:type="gramStart"/>
      <w:r w:rsidRPr="001A1C8D">
        <w:rPr>
          <w:color w:val="000000" w:themeColor="text1"/>
          <w:sz w:val="24"/>
          <w:szCs w:val="24"/>
          <w:lang w:val="ru-RU"/>
        </w:rPr>
        <w:t>( в</w:t>
      </w:r>
      <w:proofErr w:type="gramEnd"/>
      <w:r w:rsidRPr="001A1C8D">
        <w:rPr>
          <w:color w:val="000000" w:themeColor="text1"/>
          <w:sz w:val="24"/>
          <w:szCs w:val="24"/>
          <w:lang w:val="ru-RU"/>
        </w:rPr>
        <w:t xml:space="preserve"> т. ч. зміни до Директиви</w:t>
      </w:r>
    </w:p>
    <w:p w14:paraId="197B4DBC" w14:textId="77777777" w:rsidR="00B76DE1" w:rsidRPr="00B76DE1" w:rsidRDefault="00B76DE1" w:rsidP="00B76DE1">
      <w:pPr>
        <w:jc w:val="both"/>
        <w:rPr>
          <w:color w:val="000000" w:themeColor="text1"/>
          <w:sz w:val="24"/>
          <w:szCs w:val="24"/>
          <w:lang w:val="ru-RU"/>
        </w:rPr>
      </w:pPr>
      <w:r w:rsidRPr="00B76DE1">
        <w:rPr>
          <w:color w:val="000000" w:themeColor="text1"/>
          <w:sz w:val="24"/>
          <w:szCs w:val="24"/>
          <w:lang w:val="ru-RU"/>
        </w:rPr>
        <w:t>2006/43/ЄС).</w:t>
      </w:r>
    </w:p>
    <w:p w14:paraId="4F58FBB5" w14:textId="316CA7FB" w:rsidR="00B76DE1" w:rsidRPr="00B76DE1" w:rsidRDefault="001E6E3D" w:rsidP="00B76DE1">
      <w:pPr>
        <w:jc w:val="both"/>
        <w:rPr>
          <w:color w:val="000000" w:themeColor="text1"/>
          <w:sz w:val="24"/>
          <w:szCs w:val="24"/>
          <w:lang w:val="ru-RU"/>
        </w:rPr>
      </w:pPr>
      <w:r w:rsidRPr="0021082A">
        <w:rPr>
          <w:color w:val="000000" w:themeColor="text1"/>
          <w:sz w:val="24"/>
          <w:szCs w:val="24"/>
          <w:lang w:val="ru-RU"/>
        </w:rPr>
        <w:t xml:space="preserve">            </w:t>
      </w:r>
      <w:r w:rsidR="00B76DE1" w:rsidRPr="0021082A">
        <w:rPr>
          <w:color w:val="000000" w:themeColor="text1"/>
          <w:sz w:val="24"/>
          <w:szCs w:val="24"/>
          <w:lang w:val="ru-RU"/>
        </w:rPr>
        <w:t>Директива 2013/34/ЄС імплементована в законодавство України шляхом внесення змін до Закону України “Про бухгалтерський облік та ф</w:t>
      </w:r>
      <w:r w:rsidR="0053027C" w:rsidRPr="0021082A">
        <w:rPr>
          <w:color w:val="000000" w:themeColor="text1"/>
          <w:sz w:val="24"/>
          <w:szCs w:val="24"/>
          <w:lang w:val="ru-RU"/>
        </w:rPr>
        <w:t xml:space="preserve">інансову звітність в Україні”, </w:t>
      </w:r>
      <w:r w:rsidR="00B76DE1" w:rsidRPr="0021082A">
        <w:rPr>
          <w:color w:val="000000" w:themeColor="text1"/>
          <w:sz w:val="24"/>
          <w:szCs w:val="24"/>
          <w:lang w:val="ru-RU"/>
        </w:rPr>
        <w:t>а Директива</w:t>
      </w:r>
      <w:r w:rsidR="0053027C" w:rsidRPr="0021082A">
        <w:rPr>
          <w:color w:val="000000" w:themeColor="text1"/>
          <w:sz w:val="24"/>
          <w:szCs w:val="24"/>
          <w:lang w:val="ru-RU"/>
        </w:rPr>
        <w:t xml:space="preserve"> </w:t>
      </w:r>
      <w:r w:rsidR="00B76DE1" w:rsidRPr="0021082A">
        <w:rPr>
          <w:color w:val="000000" w:themeColor="text1"/>
          <w:sz w:val="24"/>
          <w:szCs w:val="24"/>
          <w:lang w:val="ru-RU"/>
        </w:rPr>
        <w:t xml:space="preserve">2006/43/ЄС </w:t>
      </w:r>
      <w:r w:rsidR="00B76DE1" w:rsidRPr="0021082A">
        <w:rPr>
          <w:color w:val="000000" w:themeColor="text1"/>
          <w:sz w:val="24"/>
          <w:szCs w:val="24"/>
          <w:lang w:val="ru-RU"/>
        </w:rPr>
        <w:lastRenderedPageBreak/>
        <w:t>– шляхом внесення змін до Закону України “Про аудит фінансової звітності та</w:t>
      </w:r>
      <w:r w:rsidR="0053027C" w:rsidRPr="0053027C">
        <w:rPr>
          <w:color w:val="000000" w:themeColor="text1"/>
          <w:sz w:val="24"/>
          <w:szCs w:val="24"/>
          <w:lang w:val="ru-RU"/>
        </w:rPr>
        <w:t xml:space="preserve"> </w:t>
      </w:r>
      <w:r w:rsidR="00B76DE1" w:rsidRPr="00B76DE1">
        <w:rPr>
          <w:color w:val="000000" w:themeColor="text1"/>
          <w:sz w:val="24"/>
          <w:szCs w:val="24"/>
          <w:lang w:val="ru-RU"/>
        </w:rPr>
        <w:t>аудиторську діяльність” відповідно.</w:t>
      </w:r>
    </w:p>
    <w:p w14:paraId="307F3E84" w14:textId="107A77E2" w:rsidR="00A76A2B" w:rsidRDefault="001E6E3D" w:rsidP="00A76A2B">
      <w:pPr>
        <w:jc w:val="both"/>
        <w:rPr>
          <w:color w:val="000000" w:themeColor="text1"/>
          <w:sz w:val="24"/>
          <w:szCs w:val="24"/>
          <w:lang w:val="ru-RU"/>
        </w:rPr>
      </w:pPr>
      <w:r w:rsidRPr="001E6E3D">
        <w:rPr>
          <w:color w:val="000000" w:themeColor="text1"/>
          <w:sz w:val="24"/>
          <w:szCs w:val="24"/>
          <w:lang w:val="ru-RU"/>
        </w:rPr>
        <w:t xml:space="preserve">            </w:t>
      </w:r>
    </w:p>
    <w:p w14:paraId="1E589AA5" w14:textId="1C8E0C4C" w:rsidR="00B76DE1" w:rsidRDefault="00B76DE1" w:rsidP="00B76DE1">
      <w:pPr>
        <w:jc w:val="both"/>
        <w:rPr>
          <w:color w:val="000000" w:themeColor="text1"/>
          <w:sz w:val="24"/>
          <w:szCs w:val="24"/>
          <w:lang w:val="ru-RU"/>
        </w:rPr>
      </w:pPr>
      <w:r w:rsidRPr="00B76DE1">
        <w:rPr>
          <w:color w:val="000000" w:themeColor="text1"/>
          <w:sz w:val="24"/>
          <w:szCs w:val="24"/>
          <w:lang w:val="ru-RU"/>
        </w:rPr>
        <w:t xml:space="preserve">На сьогодні в законодавстві України відсутні </w:t>
      </w:r>
      <w:proofErr w:type="gramStart"/>
      <w:r w:rsidRPr="00B76DE1">
        <w:rPr>
          <w:color w:val="000000" w:themeColor="text1"/>
          <w:sz w:val="24"/>
          <w:szCs w:val="24"/>
          <w:lang w:val="ru-RU"/>
        </w:rPr>
        <w:t>вимоги  щодо</w:t>
      </w:r>
      <w:proofErr w:type="gramEnd"/>
      <w:r w:rsidRPr="00B76DE1">
        <w:rPr>
          <w:color w:val="000000" w:themeColor="text1"/>
          <w:sz w:val="24"/>
          <w:szCs w:val="24"/>
          <w:lang w:val="ru-RU"/>
        </w:rPr>
        <w:t xml:space="preserve"> складання та подання Звіту про</w:t>
      </w:r>
      <w:r w:rsidR="00BA68EC" w:rsidRPr="00BA68EC">
        <w:rPr>
          <w:color w:val="000000" w:themeColor="text1"/>
          <w:sz w:val="24"/>
          <w:szCs w:val="24"/>
          <w:lang w:val="ru-RU"/>
        </w:rPr>
        <w:t xml:space="preserve"> </w:t>
      </w:r>
      <w:r w:rsidRPr="00B76DE1">
        <w:rPr>
          <w:color w:val="000000" w:themeColor="text1"/>
          <w:sz w:val="24"/>
          <w:szCs w:val="24"/>
          <w:lang w:val="ru-RU"/>
        </w:rPr>
        <w:t>сталий розвиток, проте питання перебуває на стадії опрацювання, тому суб’єктам</w:t>
      </w:r>
      <w:r w:rsidR="00BA68EC" w:rsidRPr="00BA68EC">
        <w:rPr>
          <w:color w:val="000000" w:themeColor="text1"/>
          <w:sz w:val="24"/>
          <w:szCs w:val="24"/>
          <w:lang w:val="ru-RU"/>
        </w:rPr>
        <w:t xml:space="preserve"> </w:t>
      </w:r>
      <w:r w:rsidRPr="00B76DE1">
        <w:rPr>
          <w:color w:val="000000" w:themeColor="text1"/>
          <w:sz w:val="24"/>
          <w:szCs w:val="24"/>
          <w:lang w:val="ru-RU"/>
        </w:rPr>
        <w:t>господарювання необхідно розпочинати підготовчу роботу щодо  вивчення та аналізу</w:t>
      </w:r>
      <w:r w:rsidR="00BA68EC" w:rsidRPr="00BA68EC">
        <w:rPr>
          <w:color w:val="000000" w:themeColor="text1"/>
          <w:sz w:val="24"/>
          <w:szCs w:val="24"/>
          <w:lang w:val="ru-RU"/>
        </w:rPr>
        <w:t xml:space="preserve"> </w:t>
      </w:r>
      <w:r w:rsidRPr="00B76DE1">
        <w:rPr>
          <w:color w:val="000000" w:themeColor="text1"/>
          <w:sz w:val="24"/>
          <w:szCs w:val="24"/>
          <w:lang w:val="ru-RU"/>
        </w:rPr>
        <w:t>інформації, необхідної для складання  Звіту про сталий розвиток.</w:t>
      </w:r>
    </w:p>
    <w:p w14:paraId="587F3074" w14:textId="77777777" w:rsidR="00BA68EC" w:rsidRPr="00B76DE1" w:rsidRDefault="00BA68EC" w:rsidP="00B76DE1">
      <w:pPr>
        <w:jc w:val="both"/>
        <w:rPr>
          <w:color w:val="000000" w:themeColor="text1"/>
          <w:sz w:val="24"/>
          <w:szCs w:val="24"/>
          <w:lang w:val="ru-RU"/>
        </w:rPr>
      </w:pPr>
    </w:p>
    <w:p w14:paraId="12052954" w14:textId="2F1B5EA4" w:rsidR="00B76DE1" w:rsidRDefault="001E6E3D" w:rsidP="00B76DE1">
      <w:pPr>
        <w:jc w:val="both"/>
        <w:rPr>
          <w:color w:val="000000" w:themeColor="text1"/>
          <w:sz w:val="24"/>
          <w:szCs w:val="24"/>
          <w:lang w:val="ru-RU"/>
        </w:rPr>
      </w:pPr>
      <w:r w:rsidRPr="001E6E3D">
        <w:rPr>
          <w:color w:val="000000" w:themeColor="text1"/>
          <w:sz w:val="24"/>
          <w:szCs w:val="24"/>
          <w:lang w:val="ru-RU"/>
        </w:rPr>
        <w:t xml:space="preserve">           </w:t>
      </w:r>
      <w:r w:rsidR="00B76DE1" w:rsidRPr="00B76DE1">
        <w:rPr>
          <w:color w:val="000000" w:themeColor="text1"/>
          <w:sz w:val="24"/>
          <w:szCs w:val="24"/>
          <w:lang w:val="ru-RU"/>
        </w:rPr>
        <w:t xml:space="preserve">При складанні фінансової звітності Компанія застосовувала всі нові стандарти, тлумачення, зміни до стандартів та Інтерпретації, </w:t>
      </w:r>
      <w:proofErr w:type="gramStart"/>
      <w:r w:rsidR="00B76DE1" w:rsidRPr="00B76DE1">
        <w:rPr>
          <w:color w:val="000000" w:themeColor="text1"/>
          <w:sz w:val="24"/>
          <w:szCs w:val="24"/>
          <w:lang w:val="ru-RU"/>
        </w:rPr>
        <w:t>затверджені  РМСБО</w:t>
      </w:r>
      <w:proofErr w:type="gramEnd"/>
      <w:r w:rsidR="00B76DE1" w:rsidRPr="00B76DE1">
        <w:rPr>
          <w:color w:val="000000" w:themeColor="text1"/>
          <w:sz w:val="24"/>
          <w:szCs w:val="24"/>
          <w:lang w:val="ru-RU"/>
        </w:rPr>
        <w:t xml:space="preserve"> та КМТФЗ, які відносяться до її діяльності та які набули чинності станом на 31.12.2024 року.</w:t>
      </w:r>
    </w:p>
    <w:p w14:paraId="6B0F46E4" w14:textId="77777777" w:rsidR="00B76DE1" w:rsidRDefault="00B76DE1" w:rsidP="00762E4E">
      <w:pPr>
        <w:jc w:val="both"/>
        <w:rPr>
          <w:color w:val="000000" w:themeColor="text1"/>
          <w:sz w:val="24"/>
          <w:szCs w:val="24"/>
          <w:lang w:val="ru-RU"/>
        </w:rPr>
      </w:pPr>
    </w:p>
    <w:p w14:paraId="14E132CD" w14:textId="77777777" w:rsidR="002E70BF" w:rsidRPr="00762E4E" w:rsidRDefault="002E70BF" w:rsidP="00762E4E">
      <w:pPr>
        <w:jc w:val="both"/>
        <w:rPr>
          <w:color w:val="000000" w:themeColor="text1"/>
          <w:sz w:val="24"/>
          <w:szCs w:val="24"/>
          <w:lang w:val="ru-RU"/>
        </w:rPr>
      </w:pPr>
    </w:p>
    <w:p w14:paraId="0EC79CBF" w14:textId="04ECB868" w:rsidR="000C1D92" w:rsidRDefault="00EE06A1" w:rsidP="000C1D92">
      <w:pPr>
        <w:autoSpaceDE w:val="0"/>
        <w:autoSpaceDN w:val="0"/>
        <w:adjustRightInd w:val="0"/>
        <w:ind w:left="360" w:right="28"/>
        <w:jc w:val="both"/>
        <w:rPr>
          <w:b/>
          <w:sz w:val="24"/>
          <w:szCs w:val="24"/>
          <w:lang w:val="uk-UA"/>
        </w:rPr>
      </w:pPr>
      <w:r>
        <w:rPr>
          <w:b/>
          <w:sz w:val="24"/>
          <w:szCs w:val="24"/>
          <w:lang w:val="uk-UA"/>
        </w:rPr>
        <w:t>2.5</w:t>
      </w:r>
      <w:r w:rsidR="000C1D92" w:rsidRPr="00C50242">
        <w:rPr>
          <w:b/>
          <w:sz w:val="24"/>
          <w:szCs w:val="24"/>
          <w:lang w:val="uk-UA"/>
        </w:rPr>
        <w:t>. МСФЗ,  які прийняті, але ще не набули чинності.</w:t>
      </w:r>
    </w:p>
    <w:p w14:paraId="1B68E417" w14:textId="77777777" w:rsidR="00AB57D2" w:rsidRDefault="00AB57D2" w:rsidP="000C1D92">
      <w:pPr>
        <w:autoSpaceDE w:val="0"/>
        <w:autoSpaceDN w:val="0"/>
        <w:adjustRightInd w:val="0"/>
        <w:ind w:left="360" w:right="28"/>
        <w:jc w:val="both"/>
        <w:rPr>
          <w:b/>
          <w:sz w:val="24"/>
          <w:szCs w:val="24"/>
          <w:lang w:val="uk-UA"/>
        </w:rPr>
      </w:pPr>
    </w:p>
    <w:p w14:paraId="1AD51019" w14:textId="43FD2060" w:rsidR="000B0A87" w:rsidRDefault="00432E78" w:rsidP="000B0A87">
      <w:pPr>
        <w:spacing w:after="240"/>
        <w:ind w:firstLine="709"/>
        <w:jc w:val="both"/>
        <w:rPr>
          <w:sz w:val="24"/>
          <w:szCs w:val="24"/>
          <w:lang w:val="uk-UA" w:eastAsia="ru-RU"/>
        </w:rPr>
      </w:pPr>
      <w:r>
        <w:rPr>
          <w:sz w:val="24"/>
          <w:szCs w:val="24"/>
          <w:lang w:val="uk-UA" w:eastAsia="ru-RU"/>
        </w:rPr>
        <w:t>Станом на 31.12.202</w:t>
      </w:r>
      <w:r w:rsidR="00757CDF">
        <w:rPr>
          <w:sz w:val="24"/>
          <w:szCs w:val="24"/>
          <w:lang w:val="uk-UA" w:eastAsia="ru-RU"/>
        </w:rPr>
        <w:t>4</w:t>
      </w:r>
      <w:r w:rsidR="000B0A87" w:rsidRPr="00495579">
        <w:rPr>
          <w:sz w:val="24"/>
          <w:szCs w:val="24"/>
          <w:lang w:val="uk-UA" w:eastAsia="ru-RU"/>
        </w:rPr>
        <w:t xml:space="preserve"> були опубліковані, але не </w:t>
      </w:r>
      <w:r w:rsidR="00FA07B4">
        <w:rPr>
          <w:sz w:val="24"/>
          <w:szCs w:val="24"/>
          <w:lang w:val="uk-UA" w:eastAsia="ru-RU"/>
        </w:rPr>
        <w:t>набули чинності наступні МСФЗ,</w:t>
      </w:r>
      <w:r w:rsidR="000B0A87" w:rsidRPr="00495579">
        <w:rPr>
          <w:sz w:val="24"/>
          <w:szCs w:val="24"/>
          <w:lang w:val="uk-UA" w:eastAsia="ru-RU"/>
        </w:rPr>
        <w:t xml:space="preserve"> Інтерпретації та поправки до МСФЗ та МСБО:</w:t>
      </w:r>
    </w:p>
    <w:p w14:paraId="54A4A4E2" w14:textId="2C496275" w:rsidR="00AB57D2" w:rsidRPr="00AB57D2" w:rsidRDefault="00AB57D2" w:rsidP="00AB57D2">
      <w:pPr>
        <w:pStyle w:val="afffc"/>
        <w:numPr>
          <w:ilvl w:val="0"/>
          <w:numId w:val="20"/>
        </w:numPr>
        <w:spacing w:after="240"/>
        <w:jc w:val="both"/>
        <w:rPr>
          <w:sz w:val="24"/>
          <w:szCs w:val="24"/>
          <w:lang w:val="uk-UA" w:eastAsia="ru-RU"/>
        </w:rPr>
      </w:pPr>
      <w:r w:rsidRPr="00AB57D2">
        <w:rPr>
          <w:sz w:val="24"/>
          <w:szCs w:val="24"/>
          <w:lang w:val="uk-UA" w:eastAsia="ru-RU"/>
        </w:rPr>
        <w:t>Назва нового МСФЗ</w:t>
      </w:r>
      <w:r>
        <w:rPr>
          <w:sz w:val="24"/>
          <w:szCs w:val="24"/>
          <w:lang w:val="ru-RU" w:eastAsia="ru-RU"/>
        </w:rPr>
        <w:t xml:space="preserve"> : </w:t>
      </w:r>
      <w:r w:rsidRPr="00AB57D2">
        <w:rPr>
          <w:sz w:val="24"/>
          <w:szCs w:val="24"/>
          <w:lang w:val="uk-UA" w:eastAsia="ru-RU"/>
        </w:rPr>
        <w:t>Поправки до МСБО 21 «Відсутність можливості обміну».</w:t>
      </w:r>
    </w:p>
    <w:p w14:paraId="024C11E8" w14:textId="6695480F" w:rsidR="00AB57D2" w:rsidRPr="00AB57D2" w:rsidRDefault="00AB57D2" w:rsidP="00AB57D2">
      <w:pPr>
        <w:spacing w:after="240"/>
        <w:ind w:firstLine="709"/>
        <w:jc w:val="both"/>
        <w:rPr>
          <w:sz w:val="24"/>
          <w:szCs w:val="24"/>
          <w:lang w:val="uk-UA" w:eastAsia="ru-RU"/>
        </w:rPr>
      </w:pPr>
      <w:r w:rsidRPr="00AB57D2">
        <w:rPr>
          <w:sz w:val="24"/>
          <w:szCs w:val="24"/>
          <w:lang w:val="uk-UA" w:eastAsia="ru-RU"/>
        </w:rPr>
        <w:t>2.Характер наступної зміни або змін в обліковій політиці</w:t>
      </w:r>
      <w:r>
        <w:rPr>
          <w:sz w:val="24"/>
          <w:szCs w:val="24"/>
          <w:lang w:val="uk-UA" w:eastAsia="ru-RU"/>
        </w:rPr>
        <w:t xml:space="preserve"> : у</w:t>
      </w:r>
      <w:r w:rsidRPr="00AB57D2">
        <w:rPr>
          <w:sz w:val="24"/>
          <w:szCs w:val="24"/>
          <w:lang w:val="uk-UA" w:eastAsia="ru-RU"/>
        </w:rPr>
        <w:t xml:space="preserve">точнення підходів до оцінки валют, які не є вільно конвертованими, а також </w:t>
      </w:r>
      <w:r>
        <w:rPr>
          <w:sz w:val="24"/>
          <w:szCs w:val="24"/>
          <w:lang w:val="uk-UA" w:eastAsia="ru-RU"/>
        </w:rPr>
        <w:t xml:space="preserve">критеріїв </w:t>
      </w:r>
      <w:r w:rsidRPr="00AB57D2">
        <w:rPr>
          <w:sz w:val="24"/>
          <w:szCs w:val="24"/>
          <w:lang w:val="uk-UA" w:eastAsia="ru-RU"/>
        </w:rPr>
        <w:t>оцінки курсів обміну при відсутності активного ринку.</w:t>
      </w:r>
    </w:p>
    <w:p w14:paraId="3B579878" w14:textId="75A47C14" w:rsidR="00AB57D2" w:rsidRPr="00AB57D2" w:rsidRDefault="00AB57D2" w:rsidP="00AB57D2">
      <w:pPr>
        <w:spacing w:after="240"/>
        <w:ind w:firstLine="709"/>
        <w:jc w:val="both"/>
        <w:rPr>
          <w:sz w:val="24"/>
          <w:szCs w:val="24"/>
          <w:lang w:val="uk-UA" w:eastAsia="ru-RU"/>
        </w:rPr>
      </w:pPr>
      <w:r w:rsidRPr="00AB57D2">
        <w:rPr>
          <w:sz w:val="24"/>
          <w:szCs w:val="24"/>
          <w:lang w:val="uk-UA" w:eastAsia="ru-RU"/>
        </w:rPr>
        <w:t>3.Дата, з якої вимагається застосування МСФЗ</w:t>
      </w:r>
      <w:r w:rsidR="00846116">
        <w:rPr>
          <w:sz w:val="24"/>
          <w:szCs w:val="24"/>
          <w:lang w:val="uk-UA" w:eastAsia="ru-RU"/>
        </w:rPr>
        <w:t xml:space="preserve"> : </w:t>
      </w:r>
      <w:r w:rsidRPr="00AB57D2">
        <w:rPr>
          <w:sz w:val="24"/>
          <w:szCs w:val="24"/>
          <w:lang w:val="uk-UA" w:eastAsia="ru-RU"/>
        </w:rPr>
        <w:t>1 січня 2025 року.</w:t>
      </w:r>
    </w:p>
    <w:p w14:paraId="33EA6421" w14:textId="0209E204" w:rsidR="00AB57D2" w:rsidRPr="00AB57D2" w:rsidRDefault="00AB57D2" w:rsidP="00846116">
      <w:pPr>
        <w:spacing w:after="240"/>
        <w:ind w:firstLine="709"/>
        <w:jc w:val="both"/>
        <w:rPr>
          <w:sz w:val="24"/>
          <w:szCs w:val="24"/>
          <w:lang w:val="uk-UA" w:eastAsia="ru-RU"/>
        </w:rPr>
      </w:pPr>
      <w:r w:rsidRPr="00AB57D2">
        <w:rPr>
          <w:sz w:val="24"/>
          <w:szCs w:val="24"/>
          <w:lang w:val="uk-UA" w:eastAsia="ru-RU"/>
        </w:rPr>
        <w:t>4.Дата, на яку компанія планує вперше застосувати МСФЗ</w:t>
      </w:r>
      <w:r w:rsidR="00846116">
        <w:rPr>
          <w:sz w:val="24"/>
          <w:szCs w:val="24"/>
          <w:lang w:val="uk-UA" w:eastAsia="ru-RU"/>
        </w:rPr>
        <w:t xml:space="preserve"> : к</w:t>
      </w:r>
      <w:r w:rsidRPr="00AB57D2">
        <w:rPr>
          <w:sz w:val="24"/>
          <w:szCs w:val="24"/>
          <w:lang w:val="uk-UA" w:eastAsia="ru-RU"/>
        </w:rPr>
        <w:t>омпанія планує застосувати зміни з дати їх обов’язкового набуття чинності – 1 січня 2025 року.</w:t>
      </w:r>
    </w:p>
    <w:p w14:paraId="654794D7" w14:textId="306DE03D" w:rsidR="00AB57D2" w:rsidRPr="00AB57D2" w:rsidRDefault="00AB57D2" w:rsidP="00846116">
      <w:pPr>
        <w:spacing w:after="240"/>
        <w:ind w:firstLine="709"/>
        <w:jc w:val="both"/>
        <w:rPr>
          <w:sz w:val="24"/>
          <w:szCs w:val="24"/>
          <w:lang w:val="uk-UA" w:eastAsia="ru-RU"/>
        </w:rPr>
      </w:pPr>
      <w:r w:rsidRPr="00AB57D2">
        <w:rPr>
          <w:sz w:val="24"/>
          <w:szCs w:val="24"/>
          <w:lang w:val="uk-UA" w:eastAsia="ru-RU"/>
        </w:rPr>
        <w:t>5.Аналіз впливу</w:t>
      </w:r>
      <w:r w:rsidR="00846116">
        <w:rPr>
          <w:sz w:val="24"/>
          <w:szCs w:val="24"/>
          <w:lang w:val="uk-UA" w:eastAsia="ru-RU"/>
        </w:rPr>
        <w:t xml:space="preserve"> : о</w:t>
      </w:r>
      <w:r w:rsidRPr="00AB57D2">
        <w:rPr>
          <w:sz w:val="24"/>
          <w:szCs w:val="24"/>
          <w:lang w:val="uk-UA" w:eastAsia="ru-RU"/>
        </w:rPr>
        <w:t>скільки компанія здійснює операції виключно у валю</w:t>
      </w:r>
      <w:r w:rsidR="00846116">
        <w:rPr>
          <w:sz w:val="24"/>
          <w:szCs w:val="24"/>
          <w:lang w:val="uk-UA" w:eastAsia="ru-RU"/>
        </w:rPr>
        <w:t xml:space="preserve">тах, що є вільно конвертованими </w:t>
      </w:r>
      <w:r w:rsidRPr="00AB57D2">
        <w:rPr>
          <w:sz w:val="24"/>
          <w:szCs w:val="24"/>
          <w:lang w:val="uk-UA" w:eastAsia="ru-RU"/>
        </w:rPr>
        <w:t>та для яких існує активний ринок, очікується, що</w:t>
      </w:r>
      <w:r w:rsidR="00846116">
        <w:rPr>
          <w:sz w:val="24"/>
          <w:szCs w:val="24"/>
          <w:lang w:val="uk-UA" w:eastAsia="ru-RU"/>
        </w:rPr>
        <w:t xml:space="preserve"> поправки не матимуть суттєвого </w:t>
      </w:r>
      <w:r w:rsidRPr="00AB57D2">
        <w:rPr>
          <w:sz w:val="24"/>
          <w:szCs w:val="24"/>
          <w:lang w:val="uk-UA" w:eastAsia="ru-RU"/>
        </w:rPr>
        <w:t>впливу н</w:t>
      </w:r>
      <w:r w:rsidR="00846116">
        <w:rPr>
          <w:sz w:val="24"/>
          <w:szCs w:val="24"/>
          <w:lang w:val="uk-UA" w:eastAsia="ru-RU"/>
        </w:rPr>
        <w:t xml:space="preserve">а фінансову звітність компанії. </w:t>
      </w:r>
      <w:r w:rsidRPr="00AB57D2">
        <w:rPr>
          <w:sz w:val="24"/>
          <w:szCs w:val="24"/>
          <w:lang w:val="uk-UA" w:eastAsia="ru-RU"/>
        </w:rPr>
        <w:t>Компанія не планує змінювати облікову політику та</w:t>
      </w:r>
      <w:r w:rsidR="00846116">
        <w:rPr>
          <w:sz w:val="24"/>
          <w:szCs w:val="24"/>
          <w:lang w:val="uk-UA" w:eastAsia="ru-RU"/>
        </w:rPr>
        <w:t xml:space="preserve"> вважає, що вплив нових вимог є </w:t>
      </w:r>
      <w:r w:rsidRPr="00AB57D2">
        <w:rPr>
          <w:sz w:val="24"/>
          <w:szCs w:val="24"/>
          <w:lang w:val="uk-UA" w:eastAsia="ru-RU"/>
        </w:rPr>
        <w:t>незначним.</w:t>
      </w:r>
    </w:p>
    <w:p w14:paraId="3836DBAE" w14:textId="3B259DD4" w:rsidR="00AB57D2" w:rsidRPr="00B6056A" w:rsidRDefault="00AB57D2" w:rsidP="0057700C">
      <w:pPr>
        <w:spacing w:after="240"/>
        <w:ind w:firstLine="709"/>
        <w:jc w:val="both"/>
        <w:rPr>
          <w:sz w:val="24"/>
          <w:szCs w:val="24"/>
          <w:lang w:val="uk-UA" w:eastAsia="ru-RU"/>
        </w:rPr>
      </w:pPr>
      <w:r w:rsidRPr="00B6056A">
        <w:rPr>
          <w:sz w:val="24"/>
          <w:szCs w:val="24"/>
          <w:lang w:val="uk-UA" w:eastAsia="ru-RU"/>
        </w:rPr>
        <w:t>1.Назва нового МСФЗ</w:t>
      </w:r>
      <w:r w:rsidR="0057700C" w:rsidRPr="00B6056A">
        <w:rPr>
          <w:sz w:val="24"/>
          <w:szCs w:val="24"/>
          <w:lang w:val="uk-UA" w:eastAsia="ru-RU"/>
        </w:rPr>
        <w:t xml:space="preserve"> : </w:t>
      </w:r>
      <w:r w:rsidRPr="00B6056A">
        <w:rPr>
          <w:sz w:val="24"/>
          <w:szCs w:val="24"/>
          <w:lang w:val="uk-UA" w:eastAsia="ru-RU"/>
        </w:rPr>
        <w:t>Поправки до МСФЗ 9 та МСФЗ 7 «Контракти на відновлювану електроенергію».</w:t>
      </w:r>
      <w:r w:rsidR="00CC407F" w:rsidRPr="00B6056A">
        <w:rPr>
          <w:sz w:val="24"/>
          <w:szCs w:val="24"/>
          <w:lang w:val="uk-UA" w:eastAsia="ru-RU"/>
        </w:rPr>
        <w:t xml:space="preserve"> </w:t>
      </w:r>
    </w:p>
    <w:p w14:paraId="4C7409D2" w14:textId="0D258D24" w:rsidR="00AB57D2" w:rsidRPr="00B6056A" w:rsidRDefault="00AB57D2" w:rsidP="0057700C">
      <w:pPr>
        <w:spacing w:after="240"/>
        <w:ind w:firstLine="709"/>
        <w:jc w:val="both"/>
        <w:rPr>
          <w:sz w:val="24"/>
          <w:szCs w:val="24"/>
          <w:lang w:val="uk-UA" w:eastAsia="ru-RU"/>
        </w:rPr>
      </w:pPr>
      <w:r w:rsidRPr="00B6056A">
        <w:rPr>
          <w:sz w:val="24"/>
          <w:szCs w:val="24"/>
          <w:lang w:val="uk-UA" w:eastAsia="ru-RU"/>
        </w:rPr>
        <w:t>2.Характер наступної зміни або змін в обліковій політиці</w:t>
      </w:r>
      <w:r w:rsidR="0057700C" w:rsidRPr="00B6056A">
        <w:rPr>
          <w:sz w:val="24"/>
          <w:szCs w:val="24"/>
          <w:lang w:val="uk-UA" w:eastAsia="ru-RU"/>
        </w:rPr>
        <w:t xml:space="preserve"> : п</w:t>
      </w:r>
      <w:r w:rsidRPr="00B6056A">
        <w:rPr>
          <w:sz w:val="24"/>
          <w:szCs w:val="24"/>
          <w:lang w:val="uk-UA" w:eastAsia="ru-RU"/>
        </w:rPr>
        <w:t>оправки регулюють облік фінансових інструментів</w:t>
      </w:r>
      <w:r w:rsidR="0057700C" w:rsidRPr="00B6056A">
        <w:rPr>
          <w:sz w:val="24"/>
          <w:szCs w:val="24"/>
          <w:lang w:val="uk-UA" w:eastAsia="ru-RU"/>
        </w:rPr>
        <w:t xml:space="preserve">, пов’язаних з електроенергією, </w:t>
      </w:r>
      <w:r w:rsidRPr="00B6056A">
        <w:rPr>
          <w:sz w:val="24"/>
          <w:szCs w:val="24"/>
          <w:lang w:val="uk-UA" w:eastAsia="ru-RU"/>
        </w:rPr>
        <w:t>залежною від погодних умов або інших природних факторів.</w:t>
      </w:r>
    </w:p>
    <w:p w14:paraId="1AA998B4" w14:textId="74A445CA" w:rsidR="00AB57D2" w:rsidRPr="00B6056A" w:rsidRDefault="00AB57D2" w:rsidP="00AB57D2">
      <w:pPr>
        <w:spacing w:after="240"/>
        <w:ind w:firstLine="709"/>
        <w:jc w:val="both"/>
        <w:rPr>
          <w:sz w:val="24"/>
          <w:szCs w:val="24"/>
          <w:lang w:val="uk-UA" w:eastAsia="ru-RU"/>
        </w:rPr>
      </w:pPr>
      <w:r w:rsidRPr="00B6056A">
        <w:rPr>
          <w:sz w:val="24"/>
          <w:szCs w:val="24"/>
          <w:lang w:val="uk-UA" w:eastAsia="ru-RU"/>
        </w:rPr>
        <w:t>3.Дата, з якої вимагається застосування МСФЗ</w:t>
      </w:r>
      <w:r w:rsidR="0057700C" w:rsidRPr="00B6056A">
        <w:rPr>
          <w:sz w:val="24"/>
          <w:szCs w:val="24"/>
          <w:lang w:val="uk-UA" w:eastAsia="ru-RU"/>
        </w:rPr>
        <w:t>:</w:t>
      </w:r>
      <w:r w:rsidRPr="00B6056A">
        <w:rPr>
          <w:sz w:val="24"/>
          <w:szCs w:val="24"/>
          <w:lang w:val="uk-UA" w:eastAsia="ru-RU"/>
        </w:rPr>
        <w:t xml:space="preserve"> 1 січня 2026 року.</w:t>
      </w:r>
    </w:p>
    <w:p w14:paraId="6BF5427C" w14:textId="23CF5E3C" w:rsidR="00AB57D2" w:rsidRPr="00B6056A" w:rsidRDefault="00AB57D2" w:rsidP="0057700C">
      <w:pPr>
        <w:spacing w:after="240"/>
        <w:ind w:firstLine="709"/>
        <w:jc w:val="both"/>
        <w:rPr>
          <w:sz w:val="24"/>
          <w:szCs w:val="24"/>
          <w:lang w:val="uk-UA" w:eastAsia="ru-RU"/>
        </w:rPr>
      </w:pPr>
      <w:r w:rsidRPr="00B6056A">
        <w:rPr>
          <w:sz w:val="24"/>
          <w:szCs w:val="24"/>
          <w:lang w:val="uk-UA" w:eastAsia="ru-RU"/>
        </w:rPr>
        <w:t>4.Дата, на яку компанія планує вперше застосувати МСФЗ</w:t>
      </w:r>
      <w:r w:rsidR="0057700C" w:rsidRPr="00B6056A">
        <w:rPr>
          <w:sz w:val="24"/>
          <w:szCs w:val="24"/>
          <w:lang w:val="uk-UA" w:eastAsia="ru-RU"/>
        </w:rPr>
        <w:t xml:space="preserve"> : к</w:t>
      </w:r>
      <w:r w:rsidRPr="00B6056A">
        <w:rPr>
          <w:sz w:val="24"/>
          <w:szCs w:val="24"/>
          <w:lang w:val="uk-UA" w:eastAsia="ru-RU"/>
        </w:rPr>
        <w:t>омпанія планує застосувати зміни з дати їх обов’язкового набуття чинності – 1 січня 2026 року.</w:t>
      </w:r>
    </w:p>
    <w:p w14:paraId="71D3F083" w14:textId="74680DD3" w:rsidR="00AB57D2" w:rsidRPr="00AB57D2" w:rsidRDefault="00AB57D2" w:rsidP="0057700C">
      <w:pPr>
        <w:spacing w:after="240"/>
        <w:ind w:firstLine="709"/>
        <w:jc w:val="both"/>
        <w:rPr>
          <w:sz w:val="24"/>
          <w:szCs w:val="24"/>
          <w:lang w:val="uk-UA" w:eastAsia="ru-RU"/>
        </w:rPr>
      </w:pPr>
      <w:r w:rsidRPr="00B6056A">
        <w:rPr>
          <w:sz w:val="24"/>
          <w:szCs w:val="24"/>
          <w:lang w:val="uk-UA" w:eastAsia="ru-RU"/>
        </w:rPr>
        <w:t>5. Аналіз впливу</w:t>
      </w:r>
      <w:r w:rsidR="0057700C" w:rsidRPr="00B6056A">
        <w:rPr>
          <w:sz w:val="24"/>
          <w:szCs w:val="24"/>
          <w:lang w:val="uk-UA" w:eastAsia="ru-RU"/>
        </w:rPr>
        <w:t>: к</w:t>
      </w:r>
      <w:r w:rsidRPr="00B6056A">
        <w:rPr>
          <w:sz w:val="24"/>
          <w:szCs w:val="24"/>
          <w:lang w:val="uk-UA" w:eastAsia="ru-RU"/>
        </w:rPr>
        <w:t>омпанія не має контрактів, які стосуються в</w:t>
      </w:r>
      <w:r w:rsidR="0057700C" w:rsidRPr="00B6056A">
        <w:rPr>
          <w:sz w:val="24"/>
          <w:szCs w:val="24"/>
          <w:lang w:val="uk-UA" w:eastAsia="ru-RU"/>
        </w:rPr>
        <w:t>ідновлюваної електроенергії або</w:t>
      </w:r>
      <w:r w:rsidRPr="00B6056A">
        <w:rPr>
          <w:sz w:val="24"/>
          <w:szCs w:val="24"/>
          <w:lang w:val="uk-UA" w:eastAsia="ru-RU"/>
        </w:rPr>
        <w:t>електроенергії, залежної від природних факторів.</w:t>
      </w:r>
      <w:r w:rsidR="0057700C" w:rsidRPr="00B6056A">
        <w:rPr>
          <w:sz w:val="24"/>
          <w:szCs w:val="24"/>
          <w:lang w:val="uk-UA" w:eastAsia="ru-RU"/>
        </w:rPr>
        <w:t xml:space="preserve"> Таким чином, зміни не матимуть </w:t>
      </w:r>
      <w:r w:rsidRPr="00B6056A">
        <w:rPr>
          <w:sz w:val="24"/>
          <w:szCs w:val="24"/>
          <w:lang w:val="uk-UA" w:eastAsia="ru-RU"/>
        </w:rPr>
        <w:t>суттєвого впливу на фінансову звітність компані</w:t>
      </w:r>
      <w:r w:rsidR="0057700C" w:rsidRPr="00B6056A">
        <w:rPr>
          <w:sz w:val="24"/>
          <w:szCs w:val="24"/>
          <w:lang w:val="uk-UA" w:eastAsia="ru-RU"/>
        </w:rPr>
        <w:t xml:space="preserve">ї. Компанія не планує змінювати </w:t>
      </w:r>
      <w:r w:rsidRPr="00B6056A">
        <w:rPr>
          <w:sz w:val="24"/>
          <w:szCs w:val="24"/>
          <w:lang w:val="uk-UA" w:eastAsia="ru-RU"/>
        </w:rPr>
        <w:t>облікову політику у зв’язку з цими поправками.</w:t>
      </w:r>
      <w:r w:rsidR="00B6056A">
        <w:rPr>
          <w:sz w:val="24"/>
          <w:szCs w:val="24"/>
          <w:lang w:val="uk-UA" w:eastAsia="ru-RU"/>
        </w:rPr>
        <w:t xml:space="preserve"> </w:t>
      </w:r>
    </w:p>
    <w:p w14:paraId="23DF03C4" w14:textId="1EF7C319" w:rsidR="00AB57D2" w:rsidRPr="0057700C" w:rsidRDefault="00AB57D2" w:rsidP="0057700C">
      <w:pPr>
        <w:pStyle w:val="afffc"/>
        <w:numPr>
          <w:ilvl w:val="0"/>
          <w:numId w:val="21"/>
        </w:numPr>
        <w:spacing w:after="240"/>
        <w:jc w:val="both"/>
        <w:rPr>
          <w:sz w:val="24"/>
          <w:szCs w:val="24"/>
          <w:lang w:val="uk-UA" w:eastAsia="ru-RU"/>
        </w:rPr>
      </w:pPr>
      <w:r w:rsidRPr="0057700C">
        <w:rPr>
          <w:sz w:val="24"/>
          <w:szCs w:val="24"/>
          <w:lang w:val="uk-UA" w:eastAsia="ru-RU"/>
        </w:rPr>
        <w:t>Назва нового МСФЗ</w:t>
      </w:r>
      <w:r w:rsidR="0057700C">
        <w:rPr>
          <w:sz w:val="24"/>
          <w:szCs w:val="24"/>
          <w:lang w:val="uk-UA" w:eastAsia="ru-RU"/>
        </w:rPr>
        <w:t xml:space="preserve"> : щ</w:t>
      </w:r>
      <w:r w:rsidRPr="0057700C">
        <w:rPr>
          <w:sz w:val="24"/>
          <w:szCs w:val="24"/>
          <w:lang w:val="uk-UA" w:eastAsia="ru-RU"/>
        </w:rPr>
        <w:t>орічні покращення до МСФЗ – випуск 11 (МСФЗ 10, МСФЗ 9, МСФЗ 1, МСБО 7,</w:t>
      </w:r>
      <w:r w:rsidR="0057700C">
        <w:rPr>
          <w:sz w:val="24"/>
          <w:szCs w:val="24"/>
          <w:lang w:val="uk-UA" w:eastAsia="ru-RU"/>
        </w:rPr>
        <w:t xml:space="preserve"> </w:t>
      </w:r>
      <w:r w:rsidRPr="0057700C">
        <w:rPr>
          <w:sz w:val="24"/>
          <w:szCs w:val="24"/>
          <w:lang w:val="uk-UA" w:eastAsia="ru-RU"/>
        </w:rPr>
        <w:t>МСФЗ 7).</w:t>
      </w:r>
    </w:p>
    <w:p w14:paraId="7B84115C" w14:textId="2FC94D32" w:rsidR="00AB57D2" w:rsidRPr="00BB6388" w:rsidRDefault="00AB57D2" w:rsidP="00BB6388">
      <w:pPr>
        <w:pStyle w:val="afffc"/>
        <w:numPr>
          <w:ilvl w:val="0"/>
          <w:numId w:val="21"/>
        </w:numPr>
        <w:spacing w:after="240"/>
        <w:jc w:val="both"/>
        <w:rPr>
          <w:sz w:val="24"/>
          <w:szCs w:val="24"/>
          <w:lang w:val="uk-UA" w:eastAsia="ru-RU"/>
        </w:rPr>
      </w:pPr>
      <w:r w:rsidRPr="0057700C">
        <w:rPr>
          <w:sz w:val="24"/>
          <w:szCs w:val="24"/>
          <w:lang w:val="uk-UA" w:eastAsia="ru-RU"/>
        </w:rPr>
        <w:lastRenderedPageBreak/>
        <w:t>Характер наступної зміни або змін в обліковій політиці</w:t>
      </w:r>
      <w:r w:rsidR="0057700C">
        <w:rPr>
          <w:sz w:val="24"/>
          <w:szCs w:val="24"/>
          <w:lang w:val="uk-UA" w:eastAsia="ru-RU"/>
        </w:rPr>
        <w:t>:</w:t>
      </w:r>
      <w:r w:rsidR="00BB6388">
        <w:rPr>
          <w:sz w:val="24"/>
          <w:szCs w:val="24"/>
          <w:lang w:val="uk-UA" w:eastAsia="ru-RU"/>
        </w:rPr>
        <w:t xml:space="preserve"> п</w:t>
      </w:r>
      <w:r w:rsidRPr="00BB6388">
        <w:rPr>
          <w:sz w:val="24"/>
          <w:szCs w:val="24"/>
          <w:lang w:val="uk-UA" w:eastAsia="ru-RU"/>
        </w:rPr>
        <w:t>окращення спрямовані на уточнення та вдосконалення стандартів для підвищеннязрозумілості та узгодженості облікових підходів.</w:t>
      </w:r>
    </w:p>
    <w:p w14:paraId="149AE971" w14:textId="6277DDE9" w:rsidR="00AB57D2" w:rsidRPr="00AB57D2" w:rsidRDefault="00AB57D2" w:rsidP="00AB57D2">
      <w:pPr>
        <w:spacing w:after="240"/>
        <w:ind w:firstLine="709"/>
        <w:jc w:val="both"/>
        <w:rPr>
          <w:sz w:val="24"/>
          <w:szCs w:val="24"/>
          <w:lang w:val="uk-UA" w:eastAsia="ru-RU"/>
        </w:rPr>
      </w:pPr>
      <w:r w:rsidRPr="00AB57D2">
        <w:rPr>
          <w:sz w:val="24"/>
          <w:szCs w:val="24"/>
          <w:lang w:val="uk-UA" w:eastAsia="ru-RU"/>
        </w:rPr>
        <w:t>3.</w:t>
      </w:r>
      <w:r w:rsidR="00BB6388">
        <w:rPr>
          <w:sz w:val="24"/>
          <w:szCs w:val="24"/>
          <w:lang w:val="uk-UA" w:eastAsia="ru-RU"/>
        </w:rPr>
        <w:t xml:space="preserve">  </w:t>
      </w:r>
      <w:r w:rsidRPr="00AB57D2">
        <w:rPr>
          <w:sz w:val="24"/>
          <w:szCs w:val="24"/>
          <w:lang w:val="uk-UA" w:eastAsia="ru-RU"/>
        </w:rPr>
        <w:t xml:space="preserve">Дата, з якої вимагається застосування МСФЗ </w:t>
      </w:r>
      <w:r w:rsidR="00BB6388">
        <w:rPr>
          <w:sz w:val="24"/>
          <w:szCs w:val="24"/>
          <w:lang w:val="uk-UA" w:eastAsia="ru-RU"/>
        </w:rPr>
        <w:t>:</w:t>
      </w:r>
      <w:r w:rsidRPr="00AB57D2">
        <w:rPr>
          <w:sz w:val="24"/>
          <w:szCs w:val="24"/>
          <w:lang w:val="uk-UA" w:eastAsia="ru-RU"/>
        </w:rPr>
        <w:t>1 січня 2026 року.</w:t>
      </w:r>
    </w:p>
    <w:p w14:paraId="3C8E639D" w14:textId="2FC4DD2C" w:rsidR="00AB57D2" w:rsidRPr="00AB57D2" w:rsidRDefault="00AB57D2" w:rsidP="00BB6388">
      <w:pPr>
        <w:spacing w:after="240"/>
        <w:ind w:firstLine="709"/>
        <w:jc w:val="both"/>
        <w:rPr>
          <w:sz w:val="24"/>
          <w:szCs w:val="24"/>
          <w:lang w:val="uk-UA" w:eastAsia="ru-RU"/>
        </w:rPr>
      </w:pPr>
      <w:r w:rsidRPr="00AB57D2">
        <w:rPr>
          <w:sz w:val="24"/>
          <w:szCs w:val="24"/>
          <w:lang w:val="uk-UA" w:eastAsia="ru-RU"/>
        </w:rPr>
        <w:t>4.</w:t>
      </w:r>
      <w:r w:rsidR="00BB6388">
        <w:rPr>
          <w:sz w:val="24"/>
          <w:szCs w:val="24"/>
          <w:lang w:val="uk-UA" w:eastAsia="ru-RU"/>
        </w:rPr>
        <w:t xml:space="preserve"> </w:t>
      </w:r>
      <w:r w:rsidRPr="00AB57D2">
        <w:rPr>
          <w:sz w:val="24"/>
          <w:szCs w:val="24"/>
          <w:lang w:val="uk-UA" w:eastAsia="ru-RU"/>
        </w:rPr>
        <w:t>Дата, на яку компанія планує вперше застосувати МСФЗ</w:t>
      </w:r>
      <w:r w:rsidR="00BB6388">
        <w:rPr>
          <w:sz w:val="24"/>
          <w:szCs w:val="24"/>
          <w:lang w:val="uk-UA" w:eastAsia="ru-RU"/>
        </w:rPr>
        <w:t>: к</w:t>
      </w:r>
      <w:r w:rsidRPr="00AB57D2">
        <w:rPr>
          <w:sz w:val="24"/>
          <w:szCs w:val="24"/>
          <w:lang w:val="uk-UA" w:eastAsia="ru-RU"/>
        </w:rPr>
        <w:t>омпанія планує застосувати зміни з дати їх обов’язкового набуття чинності – 1 січня 2026 року.</w:t>
      </w:r>
    </w:p>
    <w:p w14:paraId="625812ED" w14:textId="1518F47F" w:rsidR="00AB57D2" w:rsidRPr="00AB57D2" w:rsidRDefault="00AB57D2" w:rsidP="00823B48">
      <w:pPr>
        <w:spacing w:after="240"/>
        <w:ind w:firstLine="709"/>
        <w:jc w:val="both"/>
        <w:rPr>
          <w:sz w:val="24"/>
          <w:szCs w:val="24"/>
          <w:lang w:val="uk-UA" w:eastAsia="ru-RU"/>
        </w:rPr>
      </w:pPr>
      <w:r w:rsidRPr="00AB57D2">
        <w:rPr>
          <w:sz w:val="24"/>
          <w:szCs w:val="24"/>
          <w:lang w:val="uk-UA" w:eastAsia="ru-RU"/>
        </w:rPr>
        <w:t>5.Аналіз впливу</w:t>
      </w:r>
      <w:r w:rsidR="00BB6388">
        <w:rPr>
          <w:sz w:val="24"/>
          <w:szCs w:val="24"/>
          <w:lang w:val="uk-UA" w:eastAsia="ru-RU"/>
        </w:rPr>
        <w:t>: к</w:t>
      </w:r>
      <w:r w:rsidRPr="00AB57D2">
        <w:rPr>
          <w:sz w:val="24"/>
          <w:szCs w:val="24"/>
          <w:lang w:val="uk-UA" w:eastAsia="ru-RU"/>
        </w:rPr>
        <w:t>омпанія провела аналіз зазначених змін та дійшл</w:t>
      </w:r>
      <w:r w:rsidR="00BB6388">
        <w:rPr>
          <w:sz w:val="24"/>
          <w:szCs w:val="24"/>
          <w:lang w:val="uk-UA" w:eastAsia="ru-RU"/>
        </w:rPr>
        <w:t xml:space="preserve">а висновку, що вони не матимуть </w:t>
      </w:r>
      <w:r w:rsidRPr="00AB57D2">
        <w:rPr>
          <w:sz w:val="24"/>
          <w:szCs w:val="24"/>
          <w:lang w:val="uk-UA" w:eastAsia="ru-RU"/>
        </w:rPr>
        <w:t>суттєвого впливу на її фінансову звітність, оскіль</w:t>
      </w:r>
      <w:r w:rsidR="00BB6388">
        <w:rPr>
          <w:sz w:val="24"/>
          <w:szCs w:val="24"/>
          <w:lang w:val="uk-UA" w:eastAsia="ru-RU"/>
        </w:rPr>
        <w:t xml:space="preserve">ки поточні облікові підходи вже </w:t>
      </w:r>
      <w:r w:rsidRPr="00AB57D2">
        <w:rPr>
          <w:sz w:val="24"/>
          <w:szCs w:val="24"/>
          <w:lang w:val="uk-UA" w:eastAsia="ru-RU"/>
        </w:rPr>
        <w:t>відповідають принципам, уточненим у щорічних по</w:t>
      </w:r>
      <w:r w:rsidR="00BB6388">
        <w:rPr>
          <w:sz w:val="24"/>
          <w:szCs w:val="24"/>
          <w:lang w:val="uk-UA" w:eastAsia="ru-RU"/>
        </w:rPr>
        <w:t xml:space="preserve">кращеннях. Відповідно, компанія </w:t>
      </w:r>
      <w:r w:rsidRPr="00AB57D2">
        <w:rPr>
          <w:sz w:val="24"/>
          <w:szCs w:val="24"/>
          <w:lang w:val="uk-UA" w:eastAsia="ru-RU"/>
        </w:rPr>
        <w:t>не очікує змін у своїй обліковій політ</w:t>
      </w:r>
      <w:r w:rsidR="00823B48">
        <w:rPr>
          <w:sz w:val="24"/>
          <w:szCs w:val="24"/>
          <w:lang w:val="uk-UA" w:eastAsia="ru-RU"/>
        </w:rPr>
        <w:t>иці чи у фінансових показниках.</w:t>
      </w:r>
    </w:p>
    <w:p w14:paraId="41BB85AD" w14:textId="7C04ADF6" w:rsidR="00AB57D2" w:rsidRPr="00AB57D2" w:rsidRDefault="00823B48" w:rsidP="00823B48">
      <w:pPr>
        <w:spacing w:after="240"/>
        <w:ind w:firstLine="709"/>
        <w:jc w:val="both"/>
        <w:rPr>
          <w:sz w:val="24"/>
          <w:szCs w:val="24"/>
          <w:lang w:val="uk-UA" w:eastAsia="ru-RU"/>
        </w:rPr>
      </w:pPr>
      <w:r>
        <w:rPr>
          <w:sz w:val="24"/>
          <w:szCs w:val="24"/>
          <w:lang w:val="uk-UA" w:eastAsia="ru-RU"/>
        </w:rPr>
        <w:t>1.</w:t>
      </w:r>
      <w:r w:rsidR="00AB57D2" w:rsidRPr="00AB57D2">
        <w:rPr>
          <w:sz w:val="24"/>
          <w:szCs w:val="24"/>
          <w:lang w:val="uk-UA" w:eastAsia="ru-RU"/>
        </w:rPr>
        <w:t>Назва нового МСФЗ</w:t>
      </w:r>
      <w:r>
        <w:rPr>
          <w:sz w:val="24"/>
          <w:szCs w:val="24"/>
          <w:lang w:val="uk-UA" w:eastAsia="ru-RU"/>
        </w:rPr>
        <w:t xml:space="preserve">: </w:t>
      </w:r>
      <w:r w:rsidR="00AB57D2" w:rsidRPr="00AB57D2">
        <w:rPr>
          <w:sz w:val="24"/>
          <w:szCs w:val="24"/>
          <w:lang w:val="uk-UA" w:eastAsia="ru-RU"/>
        </w:rPr>
        <w:t>Поправки до класифікації та оцінки фінансових інст</w:t>
      </w:r>
      <w:r>
        <w:rPr>
          <w:sz w:val="24"/>
          <w:szCs w:val="24"/>
          <w:lang w:val="uk-UA" w:eastAsia="ru-RU"/>
        </w:rPr>
        <w:t xml:space="preserve">рументів (поправки до МСФЗ 9 та </w:t>
      </w:r>
      <w:r w:rsidR="00AB57D2" w:rsidRPr="00AB57D2">
        <w:rPr>
          <w:sz w:val="24"/>
          <w:szCs w:val="24"/>
          <w:lang w:val="uk-UA" w:eastAsia="ru-RU"/>
        </w:rPr>
        <w:t>МСФЗ 7).</w:t>
      </w:r>
    </w:p>
    <w:p w14:paraId="320793CD" w14:textId="1F2A6363" w:rsidR="00AB57D2" w:rsidRPr="00AB57D2" w:rsidRDefault="00AB57D2" w:rsidP="00823B48">
      <w:pPr>
        <w:spacing w:after="240"/>
        <w:ind w:firstLine="709"/>
        <w:jc w:val="both"/>
        <w:rPr>
          <w:sz w:val="24"/>
          <w:szCs w:val="24"/>
          <w:lang w:val="uk-UA" w:eastAsia="ru-RU"/>
        </w:rPr>
      </w:pPr>
      <w:r w:rsidRPr="00AB57D2">
        <w:rPr>
          <w:sz w:val="24"/>
          <w:szCs w:val="24"/>
          <w:lang w:val="uk-UA" w:eastAsia="ru-RU"/>
        </w:rPr>
        <w:t>2.Характер наступної зміни або змін в обліковій політиці</w:t>
      </w:r>
      <w:r w:rsidR="00823B48">
        <w:rPr>
          <w:sz w:val="24"/>
          <w:szCs w:val="24"/>
          <w:lang w:val="uk-UA" w:eastAsia="ru-RU"/>
        </w:rPr>
        <w:t>: о</w:t>
      </w:r>
      <w:r w:rsidRPr="00AB57D2">
        <w:rPr>
          <w:sz w:val="24"/>
          <w:szCs w:val="24"/>
          <w:lang w:val="uk-UA" w:eastAsia="ru-RU"/>
        </w:rPr>
        <w:t>новлення критеріїв класифікації фінансових інстр</w:t>
      </w:r>
      <w:r w:rsidR="00823B48">
        <w:rPr>
          <w:sz w:val="24"/>
          <w:szCs w:val="24"/>
          <w:lang w:val="uk-UA" w:eastAsia="ru-RU"/>
        </w:rPr>
        <w:t xml:space="preserve">ументів для врахування складних </w:t>
      </w:r>
      <w:r w:rsidRPr="00AB57D2">
        <w:rPr>
          <w:sz w:val="24"/>
          <w:szCs w:val="24"/>
          <w:lang w:val="uk-UA" w:eastAsia="ru-RU"/>
        </w:rPr>
        <w:t>фінансових продуктів.</w:t>
      </w:r>
    </w:p>
    <w:p w14:paraId="67BDFAF5" w14:textId="3833A083" w:rsidR="00AB57D2" w:rsidRPr="00AB57D2" w:rsidRDefault="00AB57D2" w:rsidP="00AB57D2">
      <w:pPr>
        <w:spacing w:after="240"/>
        <w:ind w:firstLine="709"/>
        <w:jc w:val="both"/>
        <w:rPr>
          <w:sz w:val="24"/>
          <w:szCs w:val="24"/>
          <w:lang w:val="uk-UA" w:eastAsia="ru-RU"/>
        </w:rPr>
      </w:pPr>
      <w:r w:rsidRPr="00AB57D2">
        <w:rPr>
          <w:sz w:val="24"/>
          <w:szCs w:val="24"/>
          <w:lang w:val="uk-UA" w:eastAsia="ru-RU"/>
        </w:rPr>
        <w:t>3.Дата, з якої вимагається застосування МСФЗ</w:t>
      </w:r>
      <w:r w:rsidR="00823B48">
        <w:rPr>
          <w:sz w:val="24"/>
          <w:szCs w:val="24"/>
          <w:lang w:val="uk-UA" w:eastAsia="ru-RU"/>
        </w:rPr>
        <w:t>:</w:t>
      </w:r>
      <w:r w:rsidRPr="00AB57D2">
        <w:rPr>
          <w:sz w:val="24"/>
          <w:szCs w:val="24"/>
          <w:lang w:val="uk-UA" w:eastAsia="ru-RU"/>
        </w:rPr>
        <w:t xml:space="preserve"> 1 січня 2026 року.</w:t>
      </w:r>
    </w:p>
    <w:p w14:paraId="17CA7649" w14:textId="0E9CA564" w:rsidR="00AB57D2" w:rsidRPr="00AB57D2" w:rsidRDefault="00AB57D2" w:rsidP="00823B48">
      <w:pPr>
        <w:spacing w:after="240"/>
        <w:ind w:firstLine="709"/>
        <w:jc w:val="both"/>
        <w:rPr>
          <w:sz w:val="24"/>
          <w:szCs w:val="24"/>
          <w:lang w:val="uk-UA" w:eastAsia="ru-RU"/>
        </w:rPr>
      </w:pPr>
      <w:r w:rsidRPr="00AB57D2">
        <w:rPr>
          <w:sz w:val="24"/>
          <w:szCs w:val="24"/>
          <w:lang w:val="uk-UA" w:eastAsia="ru-RU"/>
        </w:rPr>
        <w:t>4.Дата, на яку компанія планує вперше застосувати МСФЗ</w:t>
      </w:r>
      <w:r w:rsidR="00823B48">
        <w:rPr>
          <w:sz w:val="24"/>
          <w:szCs w:val="24"/>
          <w:lang w:val="uk-UA" w:eastAsia="ru-RU"/>
        </w:rPr>
        <w:t>: к</w:t>
      </w:r>
      <w:r w:rsidRPr="00AB57D2">
        <w:rPr>
          <w:sz w:val="24"/>
          <w:szCs w:val="24"/>
          <w:lang w:val="uk-UA" w:eastAsia="ru-RU"/>
        </w:rPr>
        <w:t>омпанія планує застосувати зміни з дати їх обов’язкового набуття чинності – 1 січня 2026 року.</w:t>
      </w:r>
    </w:p>
    <w:p w14:paraId="6E6F04A5" w14:textId="505341B0" w:rsidR="00AB57D2" w:rsidRPr="00AB57D2" w:rsidRDefault="00AB57D2" w:rsidP="00823B48">
      <w:pPr>
        <w:spacing w:after="240"/>
        <w:ind w:firstLine="709"/>
        <w:jc w:val="both"/>
        <w:rPr>
          <w:sz w:val="24"/>
          <w:szCs w:val="24"/>
          <w:lang w:val="uk-UA" w:eastAsia="ru-RU"/>
        </w:rPr>
      </w:pPr>
      <w:r w:rsidRPr="00AB57D2">
        <w:rPr>
          <w:sz w:val="24"/>
          <w:szCs w:val="24"/>
          <w:lang w:val="uk-UA" w:eastAsia="ru-RU"/>
        </w:rPr>
        <w:t>5.Аналіз впливу</w:t>
      </w:r>
      <w:r w:rsidR="00823B48">
        <w:rPr>
          <w:sz w:val="24"/>
          <w:szCs w:val="24"/>
          <w:lang w:val="uk-UA" w:eastAsia="ru-RU"/>
        </w:rPr>
        <w:t>: к</w:t>
      </w:r>
      <w:r w:rsidRPr="00AB57D2">
        <w:rPr>
          <w:sz w:val="24"/>
          <w:szCs w:val="24"/>
          <w:lang w:val="uk-UA" w:eastAsia="ru-RU"/>
        </w:rPr>
        <w:t xml:space="preserve">омпанія провела оцінку потенційного впливу змін </w:t>
      </w:r>
      <w:r w:rsidR="00823B48">
        <w:rPr>
          <w:sz w:val="24"/>
          <w:szCs w:val="24"/>
          <w:lang w:val="uk-UA" w:eastAsia="ru-RU"/>
        </w:rPr>
        <w:t xml:space="preserve">та дійшла висновку, що зміни не </w:t>
      </w:r>
      <w:r w:rsidRPr="00AB57D2">
        <w:rPr>
          <w:sz w:val="24"/>
          <w:szCs w:val="24"/>
          <w:lang w:val="uk-UA" w:eastAsia="ru-RU"/>
        </w:rPr>
        <w:t xml:space="preserve">матимуть суттєвого впливу на її фінансову звітність. </w:t>
      </w:r>
      <w:r w:rsidR="00823B48">
        <w:rPr>
          <w:sz w:val="24"/>
          <w:szCs w:val="24"/>
          <w:lang w:val="uk-UA" w:eastAsia="ru-RU"/>
        </w:rPr>
        <w:t xml:space="preserve">Поточна класифікація фінансових </w:t>
      </w:r>
      <w:r w:rsidRPr="00AB57D2">
        <w:rPr>
          <w:sz w:val="24"/>
          <w:szCs w:val="24"/>
          <w:lang w:val="uk-UA" w:eastAsia="ru-RU"/>
        </w:rPr>
        <w:t>інструментів відповідає оновленим критеріям, том</w:t>
      </w:r>
      <w:r w:rsidR="00823B48">
        <w:rPr>
          <w:sz w:val="24"/>
          <w:szCs w:val="24"/>
          <w:lang w:val="uk-UA" w:eastAsia="ru-RU"/>
        </w:rPr>
        <w:t xml:space="preserve">у зміни не потребують перегляду </w:t>
      </w:r>
      <w:r w:rsidRPr="00AB57D2">
        <w:rPr>
          <w:sz w:val="24"/>
          <w:szCs w:val="24"/>
          <w:lang w:val="uk-UA" w:eastAsia="ru-RU"/>
        </w:rPr>
        <w:t>облікової політики або додаткових розкриттів.</w:t>
      </w:r>
    </w:p>
    <w:p w14:paraId="1E348F73" w14:textId="49863A4C" w:rsidR="00AB57D2" w:rsidRPr="00AB57D2" w:rsidRDefault="00690D19" w:rsidP="00690D19">
      <w:pPr>
        <w:spacing w:after="240"/>
        <w:ind w:firstLine="709"/>
        <w:jc w:val="both"/>
        <w:rPr>
          <w:sz w:val="24"/>
          <w:szCs w:val="24"/>
          <w:lang w:val="uk-UA" w:eastAsia="ru-RU"/>
        </w:rPr>
      </w:pPr>
      <w:r>
        <w:rPr>
          <w:sz w:val="24"/>
          <w:szCs w:val="24"/>
          <w:lang w:val="uk-UA" w:eastAsia="ru-RU"/>
        </w:rPr>
        <w:t>1.</w:t>
      </w:r>
      <w:r w:rsidR="00AB57D2" w:rsidRPr="00AB57D2">
        <w:rPr>
          <w:sz w:val="24"/>
          <w:szCs w:val="24"/>
          <w:lang w:val="uk-UA" w:eastAsia="ru-RU"/>
        </w:rPr>
        <w:t>Назва нового МСФЗ</w:t>
      </w:r>
      <w:r>
        <w:rPr>
          <w:sz w:val="24"/>
          <w:szCs w:val="24"/>
          <w:lang w:val="uk-UA" w:eastAsia="ru-RU"/>
        </w:rPr>
        <w:t xml:space="preserve">: </w:t>
      </w:r>
      <w:r w:rsidR="00AB57D2" w:rsidRPr="00AB57D2">
        <w:rPr>
          <w:sz w:val="24"/>
          <w:szCs w:val="24"/>
          <w:lang w:val="uk-UA" w:eastAsia="ru-RU"/>
        </w:rPr>
        <w:t>МСФЗ 18 «Подання та розкриття у фінансовій звітності».</w:t>
      </w:r>
    </w:p>
    <w:p w14:paraId="5B279596" w14:textId="1B17B548" w:rsidR="00AB57D2" w:rsidRPr="00AB57D2" w:rsidRDefault="00AB57D2" w:rsidP="00690D19">
      <w:pPr>
        <w:spacing w:after="240"/>
        <w:ind w:firstLine="709"/>
        <w:jc w:val="both"/>
        <w:rPr>
          <w:sz w:val="24"/>
          <w:szCs w:val="24"/>
          <w:lang w:val="uk-UA" w:eastAsia="ru-RU"/>
        </w:rPr>
      </w:pPr>
      <w:r w:rsidRPr="00AB57D2">
        <w:rPr>
          <w:sz w:val="24"/>
          <w:szCs w:val="24"/>
          <w:lang w:val="uk-UA" w:eastAsia="ru-RU"/>
        </w:rPr>
        <w:t>2. Характер наступної зміни або змін в обліковій політиці</w:t>
      </w:r>
      <w:r w:rsidR="00690D19">
        <w:rPr>
          <w:sz w:val="24"/>
          <w:szCs w:val="24"/>
          <w:lang w:val="uk-UA" w:eastAsia="ru-RU"/>
        </w:rPr>
        <w:t xml:space="preserve"> :в</w:t>
      </w:r>
      <w:r w:rsidRPr="00AB57D2">
        <w:rPr>
          <w:sz w:val="24"/>
          <w:szCs w:val="24"/>
          <w:lang w:val="uk-UA" w:eastAsia="ru-RU"/>
        </w:rPr>
        <w:t xml:space="preserve">провадження МСФЗ 18 передбачає фундаментальні </w:t>
      </w:r>
      <w:r w:rsidR="00690D19">
        <w:rPr>
          <w:sz w:val="24"/>
          <w:szCs w:val="24"/>
          <w:lang w:val="uk-UA" w:eastAsia="ru-RU"/>
        </w:rPr>
        <w:t xml:space="preserve">зміни у підході до структури та </w:t>
      </w:r>
      <w:r w:rsidRPr="00AB57D2">
        <w:rPr>
          <w:sz w:val="24"/>
          <w:szCs w:val="24"/>
          <w:lang w:val="uk-UA" w:eastAsia="ru-RU"/>
        </w:rPr>
        <w:t>подання фінансової звітності. Новий стан</w:t>
      </w:r>
      <w:r w:rsidR="00690D19">
        <w:rPr>
          <w:sz w:val="24"/>
          <w:szCs w:val="24"/>
          <w:lang w:val="uk-UA" w:eastAsia="ru-RU"/>
        </w:rPr>
        <w:t xml:space="preserve">дарт встановлює єдині вимоги до </w:t>
      </w:r>
      <w:r w:rsidRPr="00AB57D2">
        <w:rPr>
          <w:sz w:val="24"/>
          <w:szCs w:val="24"/>
          <w:lang w:val="uk-UA" w:eastAsia="ru-RU"/>
        </w:rPr>
        <w:t>класифікації, подання та розкриття фін</w:t>
      </w:r>
      <w:r w:rsidR="00690D19">
        <w:rPr>
          <w:sz w:val="24"/>
          <w:szCs w:val="24"/>
          <w:lang w:val="uk-UA" w:eastAsia="ru-RU"/>
        </w:rPr>
        <w:t>ансової інформації, що включає: у</w:t>
      </w:r>
      <w:r w:rsidRPr="00AB57D2">
        <w:rPr>
          <w:sz w:val="24"/>
          <w:szCs w:val="24"/>
          <w:lang w:val="uk-UA" w:eastAsia="ru-RU"/>
        </w:rPr>
        <w:t>порядкування подання фінансових зві</w:t>
      </w:r>
      <w:r w:rsidR="00690D19">
        <w:rPr>
          <w:sz w:val="24"/>
          <w:szCs w:val="24"/>
          <w:lang w:val="uk-UA" w:eastAsia="ru-RU"/>
        </w:rPr>
        <w:t>тів для забезпечення підвищеної прозорості та узгодженості; в</w:t>
      </w:r>
      <w:r w:rsidRPr="00AB57D2">
        <w:rPr>
          <w:sz w:val="24"/>
          <w:szCs w:val="24"/>
          <w:lang w:val="uk-UA" w:eastAsia="ru-RU"/>
        </w:rPr>
        <w:t xml:space="preserve">становлення єдиного підходу до групування статей у </w:t>
      </w:r>
      <w:r w:rsidR="00690D19">
        <w:rPr>
          <w:sz w:val="24"/>
          <w:szCs w:val="24"/>
          <w:lang w:val="uk-UA" w:eastAsia="ru-RU"/>
        </w:rPr>
        <w:t>звітах; у</w:t>
      </w:r>
      <w:r w:rsidRPr="00AB57D2">
        <w:rPr>
          <w:sz w:val="24"/>
          <w:szCs w:val="24"/>
          <w:lang w:val="uk-UA" w:eastAsia="ru-RU"/>
        </w:rPr>
        <w:t>ніфікацію форматів розкриття для покр</w:t>
      </w:r>
      <w:r w:rsidR="00690D19">
        <w:rPr>
          <w:sz w:val="24"/>
          <w:szCs w:val="24"/>
          <w:lang w:val="uk-UA" w:eastAsia="ru-RU"/>
        </w:rPr>
        <w:t>ащення порівнянності фінансової звітності між компаніями; в</w:t>
      </w:r>
      <w:r w:rsidRPr="00AB57D2">
        <w:rPr>
          <w:sz w:val="24"/>
          <w:szCs w:val="24"/>
          <w:lang w:val="uk-UA" w:eastAsia="ru-RU"/>
        </w:rPr>
        <w:t>имогу до розкриття суттєвих облікових по</w:t>
      </w:r>
      <w:r w:rsidR="00690D19">
        <w:rPr>
          <w:sz w:val="24"/>
          <w:szCs w:val="24"/>
          <w:lang w:val="uk-UA" w:eastAsia="ru-RU"/>
        </w:rPr>
        <w:t>літик та ключових суджень більш детально та структуровано; п</w:t>
      </w:r>
      <w:r w:rsidRPr="00AB57D2">
        <w:rPr>
          <w:sz w:val="24"/>
          <w:szCs w:val="24"/>
          <w:lang w:val="uk-UA" w:eastAsia="ru-RU"/>
        </w:rPr>
        <w:t>осилення вимог щодо розкриття інформації, яка є кри</w:t>
      </w:r>
      <w:r w:rsidR="00690D19">
        <w:rPr>
          <w:sz w:val="24"/>
          <w:szCs w:val="24"/>
          <w:lang w:val="uk-UA" w:eastAsia="ru-RU"/>
        </w:rPr>
        <w:t xml:space="preserve">тичною для прийняття </w:t>
      </w:r>
      <w:r w:rsidRPr="00AB57D2">
        <w:rPr>
          <w:sz w:val="24"/>
          <w:szCs w:val="24"/>
          <w:lang w:val="uk-UA" w:eastAsia="ru-RU"/>
        </w:rPr>
        <w:t>рішень користувачами фінансової звітності.</w:t>
      </w:r>
    </w:p>
    <w:p w14:paraId="18A28A2A" w14:textId="4214AC08" w:rsidR="00AB57D2" w:rsidRPr="00AB57D2" w:rsidRDefault="00AB57D2" w:rsidP="00AB57D2">
      <w:pPr>
        <w:spacing w:after="240"/>
        <w:ind w:firstLine="709"/>
        <w:jc w:val="both"/>
        <w:rPr>
          <w:sz w:val="24"/>
          <w:szCs w:val="24"/>
          <w:lang w:val="uk-UA" w:eastAsia="ru-RU"/>
        </w:rPr>
      </w:pPr>
      <w:r w:rsidRPr="00AB57D2">
        <w:rPr>
          <w:sz w:val="24"/>
          <w:szCs w:val="24"/>
          <w:lang w:val="uk-UA" w:eastAsia="ru-RU"/>
        </w:rPr>
        <w:t>3.Дата, з якої вимагається застосування МСФЗ</w:t>
      </w:r>
      <w:r w:rsidR="00690D19">
        <w:rPr>
          <w:sz w:val="24"/>
          <w:szCs w:val="24"/>
          <w:lang w:val="uk-UA" w:eastAsia="ru-RU"/>
        </w:rPr>
        <w:t xml:space="preserve"> :</w:t>
      </w:r>
      <w:r w:rsidRPr="00AB57D2">
        <w:rPr>
          <w:sz w:val="24"/>
          <w:szCs w:val="24"/>
          <w:lang w:val="uk-UA" w:eastAsia="ru-RU"/>
        </w:rPr>
        <w:t xml:space="preserve"> 1 січня 2027 року.</w:t>
      </w:r>
    </w:p>
    <w:p w14:paraId="11E46B38" w14:textId="7DB4A1DC" w:rsidR="00AB57D2" w:rsidRPr="00AB57D2" w:rsidRDefault="00AB57D2" w:rsidP="00690D19">
      <w:pPr>
        <w:spacing w:after="240"/>
        <w:ind w:firstLine="709"/>
        <w:jc w:val="both"/>
        <w:rPr>
          <w:sz w:val="24"/>
          <w:szCs w:val="24"/>
          <w:lang w:val="uk-UA" w:eastAsia="ru-RU"/>
        </w:rPr>
      </w:pPr>
      <w:r w:rsidRPr="00AB57D2">
        <w:rPr>
          <w:sz w:val="24"/>
          <w:szCs w:val="24"/>
          <w:lang w:val="uk-UA" w:eastAsia="ru-RU"/>
        </w:rPr>
        <w:t>4.Дата, на яку компанія планує вперше застосувати МСФЗ</w:t>
      </w:r>
      <w:r w:rsidR="00690D19">
        <w:rPr>
          <w:sz w:val="24"/>
          <w:szCs w:val="24"/>
          <w:lang w:val="uk-UA" w:eastAsia="ru-RU"/>
        </w:rPr>
        <w:t>: к</w:t>
      </w:r>
      <w:r w:rsidRPr="00AB57D2">
        <w:rPr>
          <w:sz w:val="24"/>
          <w:szCs w:val="24"/>
          <w:lang w:val="uk-UA" w:eastAsia="ru-RU"/>
        </w:rPr>
        <w:t>омпанія планує застосувати стандарт з дати його обов’язкового набуття чинності – 1 січня 2027 року.</w:t>
      </w:r>
    </w:p>
    <w:p w14:paraId="74C3A0EE" w14:textId="02616F2C" w:rsidR="00AB57D2" w:rsidRPr="00AB57D2" w:rsidRDefault="00AB57D2" w:rsidP="00690D19">
      <w:pPr>
        <w:spacing w:after="240"/>
        <w:ind w:firstLine="709"/>
        <w:jc w:val="both"/>
        <w:rPr>
          <w:sz w:val="24"/>
          <w:szCs w:val="24"/>
          <w:lang w:val="uk-UA" w:eastAsia="ru-RU"/>
        </w:rPr>
      </w:pPr>
      <w:r w:rsidRPr="00AB57D2">
        <w:rPr>
          <w:sz w:val="24"/>
          <w:szCs w:val="24"/>
          <w:lang w:val="uk-UA" w:eastAsia="ru-RU"/>
        </w:rPr>
        <w:t>5.Аналіз впливу</w:t>
      </w:r>
      <w:r w:rsidR="00690D19">
        <w:rPr>
          <w:sz w:val="24"/>
          <w:szCs w:val="24"/>
          <w:lang w:val="uk-UA" w:eastAsia="ru-RU"/>
        </w:rPr>
        <w:t>: в</w:t>
      </w:r>
      <w:r w:rsidRPr="00AB57D2">
        <w:rPr>
          <w:sz w:val="24"/>
          <w:szCs w:val="24"/>
          <w:lang w:val="uk-UA" w:eastAsia="ru-RU"/>
        </w:rPr>
        <w:t>провадження МСФЗ 18 суттєво вплине на фінансо</w:t>
      </w:r>
      <w:r w:rsidR="00690D19">
        <w:rPr>
          <w:sz w:val="24"/>
          <w:szCs w:val="24"/>
          <w:lang w:val="uk-UA" w:eastAsia="ru-RU"/>
        </w:rPr>
        <w:t>ву звітність компанії, зокрема - о н</w:t>
      </w:r>
      <w:r w:rsidRPr="00AB57D2">
        <w:rPr>
          <w:sz w:val="24"/>
          <w:szCs w:val="24"/>
          <w:lang w:val="uk-UA" w:eastAsia="ru-RU"/>
        </w:rPr>
        <w:t>еобхідність перегляду облікової політ</w:t>
      </w:r>
      <w:r w:rsidR="00690D19">
        <w:rPr>
          <w:sz w:val="24"/>
          <w:szCs w:val="24"/>
          <w:lang w:val="uk-UA" w:eastAsia="ru-RU"/>
        </w:rPr>
        <w:t xml:space="preserve">ики з метою узгодження з новими </w:t>
      </w:r>
      <w:r w:rsidRPr="00AB57D2">
        <w:rPr>
          <w:sz w:val="24"/>
          <w:szCs w:val="24"/>
          <w:lang w:val="uk-UA" w:eastAsia="ru-RU"/>
        </w:rPr>
        <w:t>вимогами стандарту. Це включає зміну підходу до подання статей</w:t>
      </w:r>
      <w:r w:rsidR="00690D19">
        <w:rPr>
          <w:sz w:val="24"/>
          <w:szCs w:val="24"/>
          <w:lang w:val="uk-UA" w:eastAsia="ru-RU"/>
        </w:rPr>
        <w:t xml:space="preserve"> у звітах про </w:t>
      </w:r>
      <w:r w:rsidRPr="00AB57D2">
        <w:rPr>
          <w:sz w:val="24"/>
          <w:szCs w:val="24"/>
          <w:lang w:val="uk-UA" w:eastAsia="ru-RU"/>
        </w:rPr>
        <w:t>фінансовий стан, сукупний дохід, зміни у власному к</w:t>
      </w:r>
      <w:r w:rsidR="00690D19">
        <w:rPr>
          <w:sz w:val="24"/>
          <w:szCs w:val="24"/>
          <w:lang w:val="uk-UA" w:eastAsia="ru-RU"/>
        </w:rPr>
        <w:t xml:space="preserve">апіталі та рух грошових коштів. </w:t>
      </w:r>
      <w:r w:rsidRPr="00AB57D2">
        <w:rPr>
          <w:sz w:val="24"/>
          <w:szCs w:val="24"/>
          <w:lang w:val="uk-UA" w:eastAsia="ru-RU"/>
        </w:rPr>
        <w:t>Перекласифікація деяких елементів з</w:t>
      </w:r>
      <w:r w:rsidR="00690D19">
        <w:rPr>
          <w:sz w:val="24"/>
          <w:szCs w:val="24"/>
          <w:lang w:val="uk-UA" w:eastAsia="ru-RU"/>
        </w:rPr>
        <w:t xml:space="preserve">вітності, щоб відповідати новим </w:t>
      </w:r>
      <w:r w:rsidRPr="00AB57D2">
        <w:rPr>
          <w:sz w:val="24"/>
          <w:szCs w:val="24"/>
          <w:lang w:val="uk-UA" w:eastAsia="ru-RU"/>
        </w:rPr>
        <w:t>правилам груп</w:t>
      </w:r>
      <w:r w:rsidR="00690D19">
        <w:rPr>
          <w:sz w:val="24"/>
          <w:szCs w:val="24"/>
          <w:lang w:val="uk-UA" w:eastAsia="ru-RU"/>
        </w:rPr>
        <w:t xml:space="preserve">ування та розкриття інформації. </w:t>
      </w:r>
      <w:r w:rsidRPr="00AB57D2">
        <w:rPr>
          <w:sz w:val="24"/>
          <w:szCs w:val="24"/>
          <w:lang w:val="uk-UA" w:eastAsia="ru-RU"/>
        </w:rPr>
        <w:t>Розширення обсягу приміток до фінанс</w:t>
      </w:r>
      <w:r w:rsidR="00690D19">
        <w:rPr>
          <w:sz w:val="24"/>
          <w:szCs w:val="24"/>
          <w:lang w:val="uk-UA" w:eastAsia="ru-RU"/>
        </w:rPr>
        <w:t xml:space="preserve">ової звітності для забезпечення </w:t>
      </w:r>
      <w:r w:rsidRPr="00AB57D2">
        <w:rPr>
          <w:sz w:val="24"/>
          <w:szCs w:val="24"/>
          <w:lang w:val="uk-UA" w:eastAsia="ru-RU"/>
        </w:rPr>
        <w:t>прозорості та відповідності новим вимогам щ</w:t>
      </w:r>
      <w:r w:rsidR="00690D19">
        <w:rPr>
          <w:sz w:val="24"/>
          <w:szCs w:val="24"/>
          <w:lang w:val="uk-UA" w:eastAsia="ru-RU"/>
        </w:rPr>
        <w:t xml:space="preserve">одо розкриття суттєвих суджень, оцінок та ризиків. </w:t>
      </w:r>
      <w:r w:rsidRPr="00AB57D2">
        <w:rPr>
          <w:sz w:val="24"/>
          <w:szCs w:val="24"/>
          <w:lang w:val="uk-UA" w:eastAsia="ru-RU"/>
        </w:rPr>
        <w:t>Збільшення обсягу підготовчої роб</w:t>
      </w:r>
      <w:r w:rsidR="00690D19">
        <w:rPr>
          <w:sz w:val="24"/>
          <w:szCs w:val="24"/>
          <w:lang w:val="uk-UA" w:eastAsia="ru-RU"/>
        </w:rPr>
        <w:t xml:space="preserve">оти, включаючи адаптацію систем </w:t>
      </w:r>
      <w:r w:rsidRPr="00AB57D2">
        <w:rPr>
          <w:sz w:val="24"/>
          <w:szCs w:val="24"/>
          <w:lang w:val="uk-UA" w:eastAsia="ru-RU"/>
        </w:rPr>
        <w:t>фінансової звітності, навчання персона</w:t>
      </w:r>
      <w:r w:rsidR="00690D19">
        <w:rPr>
          <w:sz w:val="24"/>
          <w:szCs w:val="24"/>
          <w:lang w:val="uk-UA" w:eastAsia="ru-RU"/>
        </w:rPr>
        <w:t xml:space="preserve">лу та розробку нових внутрішніх </w:t>
      </w:r>
      <w:r w:rsidRPr="00AB57D2">
        <w:rPr>
          <w:sz w:val="24"/>
          <w:szCs w:val="24"/>
          <w:lang w:val="uk-UA" w:eastAsia="ru-RU"/>
        </w:rPr>
        <w:t>процедур д</w:t>
      </w:r>
      <w:r w:rsidR="00690D19">
        <w:rPr>
          <w:sz w:val="24"/>
          <w:szCs w:val="24"/>
          <w:lang w:val="uk-UA" w:eastAsia="ru-RU"/>
        </w:rPr>
        <w:t xml:space="preserve">ля збору необхідної інформації. </w:t>
      </w:r>
      <w:r w:rsidRPr="00AB57D2">
        <w:rPr>
          <w:sz w:val="24"/>
          <w:szCs w:val="24"/>
          <w:lang w:val="uk-UA" w:eastAsia="ru-RU"/>
        </w:rPr>
        <w:t>Вплив на прийняття рішень інве</w:t>
      </w:r>
      <w:r w:rsidR="00690D19">
        <w:rPr>
          <w:sz w:val="24"/>
          <w:szCs w:val="24"/>
          <w:lang w:val="uk-UA" w:eastAsia="ru-RU"/>
        </w:rPr>
        <w:t xml:space="preserve">сторами та іншими зацікавленими </w:t>
      </w:r>
      <w:r w:rsidRPr="00AB57D2">
        <w:rPr>
          <w:sz w:val="24"/>
          <w:szCs w:val="24"/>
          <w:lang w:val="uk-UA" w:eastAsia="ru-RU"/>
        </w:rPr>
        <w:t xml:space="preserve">сторонами, </w:t>
      </w:r>
      <w:r w:rsidRPr="00AB57D2">
        <w:rPr>
          <w:sz w:val="24"/>
          <w:szCs w:val="24"/>
          <w:lang w:val="uk-UA" w:eastAsia="ru-RU"/>
        </w:rPr>
        <w:lastRenderedPageBreak/>
        <w:t xml:space="preserve">оскільки оновлена звітність </w:t>
      </w:r>
      <w:r w:rsidR="00690D19">
        <w:rPr>
          <w:sz w:val="24"/>
          <w:szCs w:val="24"/>
          <w:lang w:val="uk-UA" w:eastAsia="ru-RU"/>
        </w:rPr>
        <w:t xml:space="preserve">забезпечуватиме краще розуміння </w:t>
      </w:r>
      <w:r w:rsidRPr="00AB57D2">
        <w:rPr>
          <w:sz w:val="24"/>
          <w:szCs w:val="24"/>
          <w:lang w:val="uk-UA" w:eastAsia="ru-RU"/>
        </w:rPr>
        <w:t>діяльності компанії та фінансового стану.</w:t>
      </w:r>
    </w:p>
    <w:p w14:paraId="0DCC8748" w14:textId="2EBBE76C" w:rsidR="00AB57D2" w:rsidRPr="00B6056A" w:rsidRDefault="00AB57D2" w:rsidP="00F37BA7">
      <w:pPr>
        <w:spacing w:after="240"/>
        <w:ind w:firstLine="709"/>
        <w:jc w:val="both"/>
        <w:rPr>
          <w:sz w:val="24"/>
          <w:szCs w:val="24"/>
          <w:lang w:val="uk-UA" w:eastAsia="ru-RU"/>
        </w:rPr>
      </w:pPr>
      <w:r w:rsidRPr="00B6056A">
        <w:rPr>
          <w:sz w:val="24"/>
          <w:szCs w:val="24"/>
          <w:lang w:val="uk-UA" w:eastAsia="ru-RU"/>
        </w:rPr>
        <w:t>1</w:t>
      </w:r>
      <w:r w:rsidR="00F37BA7" w:rsidRPr="00B6056A">
        <w:rPr>
          <w:sz w:val="24"/>
          <w:szCs w:val="24"/>
          <w:lang w:val="uk-UA" w:eastAsia="ru-RU"/>
        </w:rPr>
        <w:t>.Назва нового МСФЗ :</w:t>
      </w:r>
      <w:r w:rsidR="00EA6C6E" w:rsidRPr="00B6056A">
        <w:rPr>
          <w:sz w:val="24"/>
          <w:szCs w:val="24"/>
          <w:lang w:val="uk-UA" w:eastAsia="ru-RU"/>
        </w:rPr>
        <w:t xml:space="preserve"> </w:t>
      </w:r>
      <w:r w:rsidRPr="00B6056A">
        <w:rPr>
          <w:sz w:val="24"/>
          <w:szCs w:val="24"/>
          <w:lang w:val="uk-UA" w:eastAsia="ru-RU"/>
        </w:rPr>
        <w:t>МСФЗ 19 «Дочірні підприємства без публічної підзвітності: розкриття».</w:t>
      </w:r>
    </w:p>
    <w:p w14:paraId="51B57E5A" w14:textId="48A22A75" w:rsidR="00AB57D2" w:rsidRPr="00B6056A" w:rsidRDefault="00AB57D2" w:rsidP="00EA6C6E">
      <w:pPr>
        <w:spacing w:after="240"/>
        <w:ind w:firstLine="709"/>
        <w:jc w:val="both"/>
        <w:rPr>
          <w:sz w:val="24"/>
          <w:szCs w:val="24"/>
          <w:lang w:val="uk-UA" w:eastAsia="ru-RU"/>
        </w:rPr>
      </w:pPr>
      <w:r w:rsidRPr="00B6056A">
        <w:rPr>
          <w:sz w:val="24"/>
          <w:szCs w:val="24"/>
          <w:lang w:val="uk-UA" w:eastAsia="ru-RU"/>
        </w:rPr>
        <w:t>2.Характер наступної зміни або змін в обліковій політиці</w:t>
      </w:r>
      <w:r w:rsidR="00EA6C6E" w:rsidRPr="00B6056A">
        <w:rPr>
          <w:sz w:val="24"/>
          <w:szCs w:val="24"/>
          <w:lang w:val="uk-UA" w:eastAsia="ru-RU"/>
        </w:rPr>
        <w:t>: к</w:t>
      </w:r>
      <w:r w:rsidRPr="00B6056A">
        <w:rPr>
          <w:sz w:val="24"/>
          <w:szCs w:val="24"/>
          <w:lang w:val="uk-UA" w:eastAsia="ru-RU"/>
        </w:rPr>
        <w:t>омпанія не є дочірнім підприємством без публічної підзвітності, тому впровадження</w:t>
      </w:r>
      <w:r w:rsidR="00EA6C6E" w:rsidRPr="00B6056A">
        <w:rPr>
          <w:sz w:val="24"/>
          <w:szCs w:val="24"/>
          <w:lang w:val="uk-UA" w:eastAsia="ru-RU"/>
        </w:rPr>
        <w:t xml:space="preserve"> </w:t>
      </w:r>
      <w:r w:rsidRPr="00B6056A">
        <w:rPr>
          <w:sz w:val="24"/>
          <w:szCs w:val="24"/>
          <w:lang w:val="uk-UA" w:eastAsia="ru-RU"/>
        </w:rPr>
        <w:t>МСФЗ 19 не матиме впливу на облікову політику компанії.</w:t>
      </w:r>
    </w:p>
    <w:p w14:paraId="3ABD1DBC" w14:textId="1043A95E" w:rsidR="00AB57D2" w:rsidRPr="00B6056A" w:rsidRDefault="00AB57D2" w:rsidP="00AB57D2">
      <w:pPr>
        <w:spacing w:after="240"/>
        <w:ind w:firstLine="709"/>
        <w:jc w:val="both"/>
        <w:rPr>
          <w:sz w:val="24"/>
          <w:szCs w:val="24"/>
          <w:lang w:val="uk-UA" w:eastAsia="ru-RU"/>
        </w:rPr>
      </w:pPr>
      <w:r w:rsidRPr="00B6056A">
        <w:rPr>
          <w:sz w:val="24"/>
          <w:szCs w:val="24"/>
          <w:lang w:val="uk-UA" w:eastAsia="ru-RU"/>
        </w:rPr>
        <w:t>3.Дата, з якої вимагається застосування МСФЗ</w:t>
      </w:r>
      <w:r w:rsidR="00EA6C6E" w:rsidRPr="00B6056A">
        <w:rPr>
          <w:sz w:val="24"/>
          <w:szCs w:val="24"/>
          <w:lang w:val="uk-UA" w:eastAsia="ru-RU"/>
        </w:rPr>
        <w:t>:</w:t>
      </w:r>
      <w:r w:rsidRPr="00B6056A">
        <w:rPr>
          <w:sz w:val="24"/>
          <w:szCs w:val="24"/>
          <w:lang w:val="uk-UA" w:eastAsia="ru-RU"/>
        </w:rPr>
        <w:t xml:space="preserve"> 1 січня 2027 року.</w:t>
      </w:r>
    </w:p>
    <w:p w14:paraId="6DFEB7B0" w14:textId="51C54043" w:rsidR="00AB57D2" w:rsidRPr="00B6056A" w:rsidRDefault="00AB57D2" w:rsidP="00EA6C6E">
      <w:pPr>
        <w:spacing w:after="240"/>
        <w:ind w:firstLine="709"/>
        <w:jc w:val="both"/>
        <w:rPr>
          <w:sz w:val="24"/>
          <w:szCs w:val="24"/>
          <w:lang w:val="uk-UA" w:eastAsia="ru-RU"/>
        </w:rPr>
      </w:pPr>
      <w:r w:rsidRPr="00B6056A">
        <w:rPr>
          <w:sz w:val="24"/>
          <w:szCs w:val="24"/>
          <w:lang w:val="uk-UA" w:eastAsia="ru-RU"/>
        </w:rPr>
        <w:t>4.Дата, на яку компанія планує вперше застосувати МСФЗ</w:t>
      </w:r>
      <w:r w:rsidR="00EA6C6E" w:rsidRPr="00B6056A">
        <w:rPr>
          <w:sz w:val="24"/>
          <w:szCs w:val="24"/>
          <w:lang w:val="uk-UA" w:eastAsia="ru-RU"/>
        </w:rPr>
        <w:t>: н</w:t>
      </w:r>
      <w:r w:rsidRPr="00B6056A">
        <w:rPr>
          <w:sz w:val="24"/>
          <w:szCs w:val="24"/>
          <w:lang w:val="uk-UA" w:eastAsia="ru-RU"/>
        </w:rPr>
        <w:t>е застосовується, оскільки компанія не підпадає під дію МСФЗ 19.</w:t>
      </w:r>
    </w:p>
    <w:p w14:paraId="777CAB59" w14:textId="1D4536E0" w:rsidR="00AB57D2" w:rsidRPr="00AB57D2" w:rsidRDefault="00AB57D2" w:rsidP="007F0B9C">
      <w:pPr>
        <w:spacing w:after="240"/>
        <w:ind w:firstLine="709"/>
        <w:jc w:val="both"/>
        <w:rPr>
          <w:sz w:val="24"/>
          <w:szCs w:val="24"/>
          <w:lang w:val="uk-UA" w:eastAsia="ru-RU"/>
        </w:rPr>
      </w:pPr>
      <w:r w:rsidRPr="00B6056A">
        <w:rPr>
          <w:sz w:val="24"/>
          <w:szCs w:val="24"/>
          <w:lang w:val="uk-UA" w:eastAsia="ru-RU"/>
        </w:rPr>
        <w:t>5. Аналіз впливу</w:t>
      </w:r>
      <w:r w:rsidR="00EA6C6E" w:rsidRPr="00B6056A">
        <w:rPr>
          <w:sz w:val="24"/>
          <w:szCs w:val="24"/>
          <w:lang w:val="uk-UA" w:eastAsia="ru-RU"/>
        </w:rPr>
        <w:t>: к</w:t>
      </w:r>
      <w:r w:rsidRPr="00B6056A">
        <w:rPr>
          <w:sz w:val="24"/>
          <w:szCs w:val="24"/>
          <w:lang w:val="uk-UA" w:eastAsia="ru-RU"/>
        </w:rPr>
        <w:t>омпанія не очікує жодного впливу від впровадже</w:t>
      </w:r>
      <w:r w:rsidR="00EA6C6E" w:rsidRPr="00B6056A">
        <w:rPr>
          <w:sz w:val="24"/>
          <w:szCs w:val="24"/>
          <w:lang w:val="uk-UA" w:eastAsia="ru-RU"/>
        </w:rPr>
        <w:t xml:space="preserve">ння МСФЗ 19, оскільки вона не є </w:t>
      </w:r>
      <w:r w:rsidRPr="00B6056A">
        <w:rPr>
          <w:sz w:val="24"/>
          <w:szCs w:val="24"/>
          <w:lang w:val="uk-UA" w:eastAsia="ru-RU"/>
        </w:rPr>
        <w:t xml:space="preserve">дочірнім підприємством без публічної підзвітності і </w:t>
      </w:r>
      <w:r w:rsidR="00EA6C6E" w:rsidRPr="00B6056A">
        <w:rPr>
          <w:sz w:val="24"/>
          <w:szCs w:val="24"/>
          <w:lang w:val="uk-UA" w:eastAsia="ru-RU"/>
        </w:rPr>
        <w:t xml:space="preserve">не має наміру змінювати підходи </w:t>
      </w:r>
      <w:r w:rsidR="007F0B9C" w:rsidRPr="00B6056A">
        <w:rPr>
          <w:sz w:val="24"/>
          <w:szCs w:val="24"/>
          <w:lang w:val="uk-UA" w:eastAsia="ru-RU"/>
        </w:rPr>
        <w:t xml:space="preserve">до розкриття інформації. </w:t>
      </w:r>
      <w:r w:rsidRPr="00B6056A">
        <w:rPr>
          <w:sz w:val="24"/>
          <w:szCs w:val="24"/>
          <w:lang w:val="uk-UA" w:eastAsia="ru-RU"/>
        </w:rPr>
        <w:t>У звязку з цим компанія не передбачає змін у своїй фін</w:t>
      </w:r>
      <w:r w:rsidR="007F0B9C" w:rsidRPr="00B6056A">
        <w:rPr>
          <w:sz w:val="24"/>
          <w:szCs w:val="24"/>
          <w:lang w:val="uk-UA" w:eastAsia="ru-RU"/>
        </w:rPr>
        <w:t xml:space="preserve">ансовій звітності та продовжить </w:t>
      </w:r>
      <w:r w:rsidRPr="00B6056A">
        <w:rPr>
          <w:sz w:val="24"/>
          <w:szCs w:val="24"/>
          <w:lang w:val="uk-UA" w:eastAsia="ru-RU"/>
        </w:rPr>
        <w:t>застосовувати чинні підходи до розкриття відповідно до інших застосовних стандартів.</w:t>
      </w:r>
    </w:p>
    <w:p w14:paraId="04C66341"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На дату затвердження даної фінансової звітності Компанія достроково не застосовувало       стандарти, тлумачення та зміни до стандартів, які були випущенні, але не набрали чинності.</w:t>
      </w:r>
    </w:p>
    <w:p w14:paraId="5D89ECFD" w14:textId="372B5F1F" w:rsidR="00AB57D2" w:rsidRPr="00AB57D2" w:rsidRDefault="003E7CB2" w:rsidP="003668E3">
      <w:pPr>
        <w:spacing w:after="240"/>
        <w:ind w:firstLine="709"/>
        <w:jc w:val="both"/>
        <w:rPr>
          <w:sz w:val="24"/>
          <w:szCs w:val="24"/>
          <w:lang w:val="uk-UA" w:eastAsia="ru-RU"/>
        </w:rPr>
      </w:pPr>
      <w:r>
        <w:rPr>
          <w:sz w:val="24"/>
          <w:szCs w:val="24"/>
          <w:lang w:val="uk-UA" w:eastAsia="ru-RU"/>
        </w:rPr>
        <w:t>Примітки</w:t>
      </w:r>
      <w:r w:rsidR="00AB57D2" w:rsidRPr="00AB57D2">
        <w:rPr>
          <w:sz w:val="24"/>
          <w:szCs w:val="24"/>
          <w:lang w:val="uk-UA" w:eastAsia="ru-RU"/>
        </w:rPr>
        <w:t xml:space="preserve"> до фінансової звітності відповід</w:t>
      </w:r>
      <w:r w:rsidR="003668E3">
        <w:rPr>
          <w:sz w:val="24"/>
          <w:szCs w:val="24"/>
          <w:lang w:val="uk-UA" w:eastAsia="ru-RU"/>
        </w:rPr>
        <w:t xml:space="preserve">но до вимог МСБО 8 щодо нових і </w:t>
      </w:r>
      <w:r w:rsidR="00AB57D2" w:rsidRPr="00AB57D2">
        <w:rPr>
          <w:sz w:val="24"/>
          <w:szCs w:val="24"/>
          <w:lang w:val="uk-UA" w:eastAsia="ru-RU"/>
        </w:rPr>
        <w:t>переглянутих стандартів, які ще не набули чинності Відповідн</w:t>
      </w:r>
      <w:r w:rsidR="00DC3B0B">
        <w:rPr>
          <w:sz w:val="24"/>
          <w:szCs w:val="24"/>
          <w:lang w:val="uk-UA" w:eastAsia="ru-RU"/>
        </w:rPr>
        <w:t xml:space="preserve">о до вимог МСБО 8 «Облікові </w:t>
      </w:r>
      <w:r w:rsidR="00AB57D2" w:rsidRPr="00AB57D2">
        <w:rPr>
          <w:sz w:val="24"/>
          <w:szCs w:val="24"/>
          <w:lang w:val="uk-UA" w:eastAsia="ru-RU"/>
        </w:rPr>
        <w:t>політики, зміни в облікових оцінках та помилки», підприємство розглянуло всі нові та переглянуті стандарти, які були випущені, але ще не набули чинності на дату складання цієї фінансової звітності.</w:t>
      </w:r>
    </w:p>
    <w:p w14:paraId="0F5587B2"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Перелік таких стандартів і поправок включає:</w:t>
      </w:r>
    </w:p>
    <w:p w14:paraId="5F436CB6"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1.Відсутність можливості обміну (поправки до МСБО 21)</w:t>
      </w:r>
    </w:p>
    <w:p w14:paraId="38AE7309"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Дата набуття чинності: 1 січня 2025 року</w:t>
      </w:r>
    </w:p>
    <w:p w14:paraId="177FEFD9"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Дата випуску: Серпень 2023</w:t>
      </w:r>
    </w:p>
    <w:p w14:paraId="22210790"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2.Контракти на відновлювану електроенергію (поправки до МСФЗ 9 та МСФЗ 7)</w:t>
      </w:r>
    </w:p>
    <w:p w14:paraId="682BEDD6"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Дата набуття чинності: 1 січня 2026 року</w:t>
      </w:r>
    </w:p>
    <w:p w14:paraId="7850125D"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Дата випуску: Грудень 2024</w:t>
      </w:r>
    </w:p>
    <w:p w14:paraId="32DD8202"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3.Щорічні покращення до МСФЗ – випуск 11</w:t>
      </w:r>
    </w:p>
    <w:p w14:paraId="76D142E4"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Дата набуття чинності: 1 січня 2026 року</w:t>
      </w:r>
    </w:p>
    <w:p w14:paraId="55001F8F"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Дата випуску: Липень 2024</w:t>
      </w:r>
    </w:p>
    <w:p w14:paraId="00C79F2C" w14:textId="6DFB5FD7" w:rsidR="00AB57D2" w:rsidRPr="00AB57D2" w:rsidRDefault="001D4066" w:rsidP="001D4066">
      <w:pPr>
        <w:spacing w:after="240"/>
        <w:jc w:val="both"/>
        <w:rPr>
          <w:sz w:val="24"/>
          <w:szCs w:val="24"/>
          <w:lang w:val="uk-UA" w:eastAsia="ru-RU"/>
        </w:rPr>
      </w:pPr>
      <w:r>
        <w:rPr>
          <w:sz w:val="24"/>
          <w:szCs w:val="24"/>
          <w:lang w:val="uk-UA" w:eastAsia="ru-RU"/>
        </w:rPr>
        <w:t xml:space="preserve">        </w:t>
      </w:r>
      <w:r w:rsidR="00AB57D2" w:rsidRPr="00AB57D2">
        <w:rPr>
          <w:sz w:val="24"/>
          <w:szCs w:val="24"/>
          <w:lang w:val="uk-UA" w:eastAsia="ru-RU"/>
        </w:rPr>
        <w:t>4.Поправки до класифікації та оцінки фінансових інструментів (поправки до МСФЗ 9 та МСФЗ 7)</w:t>
      </w:r>
    </w:p>
    <w:p w14:paraId="053215E2"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Дата набуття чинності: 1 січня 2026 року</w:t>
      </w:r>
    </w:p>
    <w:p w14:paraId="6D7E29BC"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Дата випуску: Травень 2024</w:t>
      </w:r>
    </w:p>
    <w:p w14:paraId="1C140432"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5.МСФЗ 18 «Подання та розкриття у фінансовій звітності»</w:t>
      </w:r>
    </w:p>
    <w:p w14:paraId="46F1C629"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Дата набуття чинності: 1 січня 2027 року</w:t>
      </w:r>
    </w:p>
    <w:p w14:paraId="444BDE1F"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lastRenderedPageBreak/>
        <w:t>Дата випуску: квітень 2024</w:t>
      </w:r>
    </w:p>
    <w:p w14:paraId="2D953330"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6.МСФЗ 19 «Дочірні підприємства без публічної підзвітності: розкриття»</w:t>
      </w:r>
    </w:p>
    <w:p w14:paraId="4FD98FCE" w14:textId="77777777" w:rsidR="00AB57D2" w:rsidRPr="00AB57D2" w:rsidRDefault="00AB57D2" w:rsidP="00AB57D2">
      <w:pPr>
        <w:spacing w:after="240"/>
        <w:ind w:firstLine="709"/>
        <w:jc w:val="both"/>
        <w:rPr>
          <w:sz w:val="24"/>
          <w:szCs w:val="24"/>
          <w:lang w:val="uk-UA" w:eastAsia="ru-RU"/>
        </w:rPr>
      </w:pPr>
      <w:r w:rsidRPr="00AB57D2">
        <w:rPr>
          <w:sz w:val="24"/>
          <w:szCs w:val="24"/>
          <w:lang w:val="uk-UA" w:eastAsia="ru-RU"/>
        </w:rPr>
        <w:t>Дата набуття чинності: 1 січня 2027 року</w:t>
      </w:r>
    </w:p>
    <w:p w14:paraId="686EA3BB" w14:textId="77777777" w:rsidR="00AB57D2" w:rsidRDefault="00AB57D2" w:rsidP="00AB57D2">
      <w:pPr>
        <w:spacing w:after="240"/>
        <w:ind w:firstLine="709"/>
        <w:jc w:val="both"/>
        <w:rPr>
          <w:sz w:val="24"/>
          <w:szCs w:val="24"/>
          <w:lang w:val="uk-UA" w:eastAsia="ru-RU"/>
        </w:rPr>
      </w:pPr>
      <w:r w:rsidRPr="00AB57D2">
        <w:rPr>
          <w:sz w:val="24"/>
          <w:szCs w:val="24"/>
          <w:lang w:val="uk-UA" w:eastAsia="ru-RU"/>
        </w:rPr>
        <w:t>Дата випуску: Травень 2024</w:t>
      </w:r>
    </w:p>
    <w:p w14:paraId="78763AC8" w14:textId="77777777" w:rsidR="006729E0" w:rsidRDefault="00C2422A" w:rsidP="00C2422A">
      <w:pPr>
        <w:spacing w:after="240"/>
        <w:jc w:val="both"/>
        <w:rPr>
          <w:sz w:val="24"/>
          <w:szCs w:val="24"/>
          <w:lang w:val="uk-UA" w:eastAsia="ru-RU"/>
        </w:rPr>
      </w:pPr>
      <w:r>
        <w:rPr>
          <w:sz w:val="24"/>
          <w:szCs w:val="24"/>
          <w:lang w:val="uk-UA" w:eastAsia="ru-RU"/>
        </w:rPr>
        <w:t xml:space="preserve">              </w:t>
      </w:r>
      <w:r w:rsidR="00AB57D2" w:rsidRPr="00AB57D2">
        <w:rPr>
          <w:sz w:val="24"/>
          <w:szCs w:val="24"/>
          <w:lang w:val="uk-UA" w:eastAsia="ru-RU"/>
        </w:rPr>
        <w:t>Підприємство проаналізувало вищезазначені стандарти та по</w:t>
      </w:r>
      <w:r w:rsidR="001D4066">
        <w:rPr>
          <w:sz w:val="24"/>
          <w:szCs w:val="24"/>
          <w:lang w:val="uk-UA" w:eastAsia="ru-RU"/>
        </w:rPr>
        <w:t xml:space="preserve">правки і дійшло висновку, що їх </w:t>
      </w:r>
      <w:r w:rsidR="00AB57D2" w:rsidRPr="00AB57D2">
        <w:rPr>
          <w:sz w:val="24"/>
          <w:szCs w:val="24"/>
          <w:lang w:val="uk-UA" w:eastAsia="ru-RU"/>
        </w:rPr>
        <w:t>застосування не матиме суттєвого впливу на фінансову з</w:t>
      </w:r>
      <w:r>
        <w:rPr>
          <w:sz w:val="24"/>
          <w:szCs w:val="24"/>
          <w:lang w:val="uk-UA" w:eastAsia="ru-RU"/>
        </w:rPr>
        <w:t xml:space="preserve">вітність у період їх первісного </w:t>
      </w:r>
      <w:r w:rsidR="00AB57D2" w:rsidRPr="00AB57D2">
        <w:rPr>
          <w:sz w:val="24"/>
          <w:szCs w:val="24"/>
          <w:lang w:val="uk-UA" w:eastAsia="ru-RU"/>
        </w:rPr>
        <w:t>застосування, оскільки діяльність компанії не підпадає під сфе</w:t>
      </w:r>
      <w:r>
        <w:rPr>
          <w:sz w:val="24"/>
          <w:szCs w:val="24"/>
          <w:lang w:val="uk-UA" w:eastAsia="ru-RU"/>
        </w:rPr>
        <w:t xml:space="preserve">ру їх застосування, крім зазначеного далі. </w:t>
      </w:r>
      <w:r w:rsidR="006729E0">
        <w:rPr>
          <w:sz w:val="24"/>
          <w:szCs w:val="24"/>
          <w:lang w:val="uk-UA" w:eastAsia="ru-RU"/>
        </w:rPr>
        <w:t xml:space="preserve"> </w:t>
      </w:r>
    </w:p>
    <w:p w14:paraId="5092D090" w14:textId="7C0C0503" w:rsidR="00AB57D2" w:rsidRPr="00AB57D2" w:rsidRDefault="006729E0" w:rsidP="00C2422A">
      <w:pPr>
        <w:spacing w:after="240"/>
        <w:jc w:val="both"/>
        <w:rPr>
          <w:sz w:val="24"/>
          <w:szCs w:val="24"/>
          <w:lang w:val="uk-UA" w:eastAsia="ru-RU"/>
        </w:rPr>
      </w:pPr>
      <w:r>
        <w:rPr>
          <w:sz w:val="24"/>
          <w:szCs w:val="24"/>
          <w:lang w:val="uk-UA" w:eastAsia="ru-RU"/>
        </w:rPr>
        <w:t xml:space="preserve">              </w:t>
      </w:r>
      <w:r w:rsidR="00AB57D2" w:rsidRPr="00AB57D2">
        <w:rPr>
          <w:sz w:val="24"/>
          <w:szCs w:val="24"/>
          <w:lang w:val="uk-UA" w:eastAsia="ru-RU"/>
        </w:rPr>
        <w:t>Разом з тим, МСФЗ 18 «Подання та розкриття у фінансовій</w:t>
      </w:r>
      <w:r w:rsidR="00C2422A">
        <w:rPr>
          <w:sz w:val="24"/>
          <w:szCs w:val="24"/>
          <w:lang w:val="uk-UA" w:eastAsia="ru-RU"/>
        </w:rPr>
        <w:t xml:space="preserve"> звітності», випущений у квітні </w:t>
      </w:r>
      <w:r w:rsidR="00AB57D2" w:rsidRPr="00AB57D2">
        <w:rPr>
          <w:sz w:val="24"/>
          <w:szCs w:val="24"/>
          <w:lang w:val="uk-UA" w:eastAsia="ru-RU"/>
        </w:rPr>
        <w:t>2024 року, набирає чинності з 1 січня 2027 року, і його впр</w:t>
      </w:r>
      <w:r w:rsidR="00C2422A">
        <w:rPr>
          <w:sz w:val="24"/>
          <w:szCs w:val="24"/>
          <w:lang w:val="uk-UA" w:eastAsia="ru-RU"/>
        </w:rPr>
        <w:t xml:space="preserve">овадження матиме суттєвий вплив </w:t>
      </w:r>
      <w:r w:rsidR="00AB57D2" w:rsidRPr="00AB57D2">
        <w:rPr>
          <w:sz w:val="24"/>
          <w:szCs w:val="24"/>
          <w:lang w:val="uk-UA" w:eastAsia="ru-RU"/>
        </w:rPr>
        <w:t>на фінансову звітність підприємства. Цей стандарт визна</w:t>
      </w:r>
      <w:r w:rsidR="00C2422A">
        <w:rPr>
          <w:sz w:val="24"/>
          <w:szCs w:val="24"/>
          <w:lang w:val="uk-UA" w:eastAsia="ru-RU"/>
        </w:rPr>
        <w:t xml:space="preserve">чає єдиний підхід до подання та </w:t>
      </w:r>
      <w:r w:rsidR="00AB57D2" w:rsidRPr="00AB57D2">
        <w:rPr>
          <w:sz w:val="24"/>
          <w:szCs w:val="24"/>
          <w:lang w:val="uk-UA" w:eastAsia="ru-RU"/>
        </w:rPr>
        <w:t>розкриття інформації, спрямований на узгодженість і зрозумілість фінансової звітності.</w:t>
      </w:r>
    </w:p>
    <w:p w14:paraId="50CE340F" w14:textId="25211A61" w:rsidR="00AB57D2" w:rsidRPr="00AB57D2" w:rsidRDefault="00224A75" w:rsidP="00224A75">
      <w:pPr>
        <w:spacing w:after="240"/>
        <w:ind w:firstLine="709"/>
        <w:jc w:val="both"/>
        <w:rPr>
          <w:sz w:val="24"/>
          <w:szCs w:val="24"/>
          <w:lang w:val="uk-UA" w:eastAsia="ru-RU"/>
        </w:rPr>
      </w:pPr>
      <w:r>
        <w:rPr>
          <w:sz w:val="24"/>
          <w:szCs w:val="24"/>
          <w:lang w:val="uk-UA" w:eastAsia="ru-RU"/>
        </w:rPr>
        <w:t xml:space="preserve">Компанія </w:t>
      </w:r>
      <w:r w:rsidR="00AB57D2" w:rsidRPr="00AB57D2">
        <w:rPr>
          <w:sz w:val="24"/>
          <w:szCs w:val="24"/>
          <w:lang w:val="uk-UA" w:eastAsia="ru-RU"/>
        </w:rPr>
        <w:t xml:space="preserve"> розробляє план переходу та очікує з</w:t>
      </w:r>
      <w:r>
        <w:rPr>
          <w:sz w:val="24"/>
          <w:szCs w:val="24"/>
          <w:lang w:val="uk-UA" w:eastAsia="ru-RU"/>
        </w:rPr>
        <w:t xml:space="preserve">начних змін у структурі подання </w:t>
      </w:r>
      <w:r w:rsidR="00AB57D2" w:rsidRPr="00AB57D2">
        <w:rPr>
          <w:sz w:val="24"/>
          <w:szCs w:val="24"/>
          <w:lang w:val="uk-UA" w:eastAsia="ru-RU"/>
        </w:rPr>
        <w:t>фінансових даних, що, своєю чергою, вимагатиме адаптації</w:t>
      </w:r>
      <w:r>
        <w:rPr>
          <w:sz w:val="24"/>
          <w:szCs w:val="24"/>
          <w:lang w:val="uk-UA" w:eastAsia="ru-RU"/>
        </w:rPr>
        <w:t xml:space="preserve"> внутрішніх процесів підготовки звітності. Компанія </w:t>
      </w:r>
      <w:r w:rsidR="00AB57D2" w:rsidRPr="00AB57D2">
        <w:rPr>
          <w:sz w:val="24"/>
          <w:szCs w:val="24"/>
          <w:lang w:val="uk-UA" w:eastAsia="ru-RU"/>
        </w:rPr>
        <w:t xml:space="preserve"> продовжи</w:t>
      </w:r>
      <w:r>
        <w:rPr>
          <w:sz w:val="24"/>
          <w:szCs w:val="24"/>
          <w:lang w:val="uk-UA" w:eastAsia="ru-RU"/>
        </w:rPr>
        <w:t>ть моніторинг подальших роз</w:t>
      </w:r>
      <w:r w:rsidRPr="00224A75">
        <w:rPr>
          <w:sz w:val="24"/>
          <w:szCs w:val="24"/>
          <w:lang w:val="ru-RU" w:eastAsia="ru-RU"/>
        </w:rPr>
        <w:t>’</w:t>
      </w:r>
      <w:r w:rsidR="00AB57D2" w:rsidRPr="00AB57D2">
        <w:rPr>
          <w:sz w:val="24"/>
          <w:szCs w:val="24"/>
          <w:lang w:val="uk-UA" w:eastAsia="ru-RU"/>
        </w:rPr>
        <w:t>яснень та рекомендацій щодо</w:t>
      </w:r>
      <w:r w:rsidRPr="00224A75">
        <w:rPr>
          <w:sz w:val="24"/>
          <w:szCs w:val="24"/>
          <w:lang w:val="ru-RU" w:eastAsia="ru-RU"/>
        </w:rPr>
        <w:t xml:space="preserve"> </w:t>
      </w:r>
      <w:r w:rsidR="00AB57D2" w:rsidRPr="00AB57D2">
        <w:rPr>
          <w:sz w:val="24"/>
          <w:szCs w:val="24"/>
          <w:lang w:val="uk-UA" w:eastAsia="ru-RU"/>
        </w:rPr>
        <w:t>застосування МСФЗ 18 для забезпечення його своєчасного впровадження.</w:t>
      </w:r>
    </w:p>
    <w:p w14:paraId="1B9C6921" w14:textId="0EA0BA2A" w:rsidR="000733C7" w:rsidRPr="00AB57D2" w:rsidRDefault="00AB57D2" w:rsidP="000733C7">
      <w:pPr>
        <w:spacing w:after="240"/>
        <w:ind w:firstLine="709"/>
        <w:jc w:val="both"/>
        <w:rPr>
          <w:sz w:val="24"/>
          <w:szCs w:val="24"/>
          <w:lang w:val="uk-UA" w:eastAsia="ru-RU"/>
        </w:rPr>
      </w:pPr>
      <w:r w:rsidRPr="00AB57D2">
        <w:rPr>
          <w:sz w:val="24"/>
          <w:szCs w:val="24"/>
          <w:lang w:val="uk-UA" w:eastAsia="ru-RU"/>
        </w:rPr>
        <w:t xml:space="preserve">На даний час Компанія оцінює вплив МСФЗ та Інтерпретації до МСФЗ та МСБО, які ще не набрали чинності, на свою діяльність. Очікується, що норми вищевказаних стандартів та інтерпретацій не матимуть впливу на фінансову звітність Компанії або їх вплив буде несуттєвим. </w:t>
      </w:r>
    </w:p>
    <w:p w14:paraId="26082367" w14:textId="5A79D301" w:rsidR="00AB57D2" w:rsidRPr="000733C7" w:rsidRDefault="00AB57D2" w:rsidP="000733C7">
      <w:pPr>
        <w:spacing w:after="240"/>
        <w:ind w:firstLine="709"/>
        <w:jc w:val="center"/>
        <w:rPr>
          <w:b/>
          <w:sz w:val="24"/>
          <w:szCs w:val="24"/>
          <w:u w:val="single"/>
          <w:lang w:val="uk-UA" w:eastAsia="ru-RU"/>
        </w:rPr>
      </w:pPr>
      <w:r w:rsidRPr="000733C7">
        <w:rPr>
          <w:b/>
          <w:sz w:val="24"/>
          <w:szCs w:val="24"/>
          <w:u w:val="single"/>
          <w:lang w:val="uk-UA" w:eastAsia="ru-RU"/>
        </w:rPr>
        <w:t>Заява про відповідальність управлінського персоналу щодо підготовки та затвердження фінансової звітності за рік, що закінчився 31.12.2024 року</w:t>
      </w:r>
    </w:p>
    <w:p w14:paraId="3C4BAB51" w14:textId="73C16262" w:rsidR="00AB57D2" w:rsidRPr="00AB57D2" w:rsidRDefault="00AB57D2" w:rsidP="00463DD4">
      <w:pPr>
        <w:spacing w:after="240"/>
        <w:jc w:val="both"/>
        <w:rPr>
          <w:sz w:val="24"/>
          <w:szCs w:val="24"/>
          <w:lang w:val="uk-UA" w:eastAsia="ru-RU"/>
        </w:rPr>
      </w:pPr>
      <w:r w:rsidRPr="00AB57D2">
        <w:rPr>
          <w:sz w:val="24"/>
          <w:szCs w:val="24"/>
          <w:lang w:val="uk-UA" w:eastAsia="ru-RU"/>
        </w:rPr>
        <w:t>Фінансова звітність Компанії підготовлена у ві</w:t>
      </w:r>
      <w:r w:rsidR="00463DD4">
        <w:rPr>
          <w:sz w:val="24"/>
          <w:szCs w:val="24"/>
          <w:lang w:val="uk-UA" w:eastAsia="ru-RU"/>
        </w:rPr>
        <w:t>дповідності до МСФЗ в редакції,</w:t>
      </w:r>
      <w:r w:rsidR="00463DD4" w:rsidRPr="00463DD4">
        <w:rPr>
          <w:sz w:val="24"/>
          <w:szCs w:val="24"/>
          <w:lang w:val="uk-UA" w:eastAsia="ru-RU"/>
        </w:rPr>
        <w:t xml:space="preserve"> </w:t>
      </w:r>
      <w:r w:rsidRPr="00AB57D2">
        <w:rPr>
          <w:sz w:val="24"/>
          <w:szCs w:val="24"/>
          <w:lang w:val="uk-UA" w:eastAsia="ru-RU"/>
        </w:rPr>
        <w:t>затвердженій Радою з МСФЗ та які опубліковані на офіційн</w:t>
      </w:r>
      <w:r w:rsidR="00463DD4">
        <w:rPr>
          <w:sz w:val="24"/>
          <w:szCs w:val="24"/>
          <w:lang w:val="uk-UA" w:eastAsia="ru-RU"/>
        </w:rPr>
        <w:t>ому сайті Міністерства фінансів</w:t>
      </w:r>
      <w:r w:rsidR="00463DD4" w:rsidRPr="00463DD4">
        <w:rPr>
          <w:sz w:val="24"/>
          <w:szCs w:val="24"/>
          <w:lang w:val="uk-UA" w:eastAsia="ru-RU"/>
        </w:rPr>
        <w:t xml:space="preserve"> </w:t>
      </w:r>
      <w:r w:rsidRPr="00AB57D2">
        <w:rPr>
          <w:sz w:val="24"/>
          <w:szCs w:val="24"/>
          <w:lang w:val="uk-UA" w:eastAsia="ru-RU"/>
        </w:rPr>
        <w:t xml:space="preserve">України. </w:t>
      </w:r>
      <w:r w:rsidR="00A76A2B">
        <w:rPr>
          <w:sz w:val="24"/>
          <w:szCs w:val="24"/>
          <w:lang w:val="uk-UA" w:eastAsia="ru-RU"/>
        </w:rPr>
        <w:t>Ф</w:t>
      </w:r>
      <w:r w:rsidRPr="00AB57D2">
        <w:rPr>
          <w:sz w:val="24"/>
          <w:szCs w:val="24"/>
          <w:lang w:val="uk-UA" w:eastAsia="ru-RU"/>
        </w:rPr>
        <w:t>інансова</w:t>
      </w:r>
      <w:r w:rsidR="00463DD4">
        <w:rPr>
          <w:sz w:val="24"/>
          <w:szCs w:val="24"/>
          <w:lang w:val="uk-UA" w:eastAsia="ru-RU"/>
        </w:rPr>
        <w:t xml:space="preserve"> звітність Компанії складається</w:t>
      </w:r>
      <w:r w:rsidR="00463DD4" w:rsidRPr="00463DD4">
        <w:rPr>
          <w:sz w:val="24"/>
          <w:szCs w:val="24"/>
          <w:lang w:val="uk-UA" w:eastAsia="ru-RU"/>
        </w:rPr>
        <w:t xml:space="preserve"> </w:t>
      </w:r>
      <w:r w:rsidRPr="00AB57D2">
        <w:rPr>
          <w:sz w:val="24"/>
          <w:szCs w:val="24"/>
          <w:lang w:val="uk-UA" w:eastAsia="ru-RU"/>
        </w:rPr>
        <w:t>відповідно до вимог МСФЗ, що були розроблені Радою (Комі</w:t>
      </w:r>
      <w:r w:rsidR="00463DD4">
        <w:rPr>
          <w:sz w:val="24"/>
          <w:szCs w:val="24"/>
          <w:lang w:val="uk-UA" w:eastAsia="ru-RU"/>
        </w:rPr>
        <w:t>тетом) з Міжнародних стандартів</w:t>
      </w:r>
      <w:r w:rsidR="00463DD4" w:rsidRPr="00463DD4">
        <w:rPr>
          <w:sz w:val="24"/>
          <w:szCs w:val="24"/>
          <w:lang w:val="uk-UA" w:eastAsia="ru-RU"/>
        </w:rPr>
        <w:t xml:space="preserve"> </w:t>
      </w:r>
      <w:r w:rsidRPr="00AB57D2">
        <w:rPr>
          <w:sz w:val="24"/>
          <w:szCs w:val="24"/>
          <w:lang w:val="uk-UA" w:eastAsia="ru-RU"/>
        </w:rPr>
        <w:t>бухгалтерського обліку, та роз’яснень Комітету з тлумачень міжнародної фінансової звітнос</w:t>
      </w:r>
      <w:r w:rsidR="00463DD4">
        <w:rPr>
          <w:sz w:val="24"/>
          <w:szCs w:val="24"/>
          <w:lang w:val="uk-UA" w:eastAsia="ru-RU"/>
        </w:rPr>
        <w:t>ті,</w:t>
      </w:r>
      <w:r w:rsidR="00463DD4" w:rsidRPr="00463DD4">
        <w:rPr>
          <w:sz w:val="24"/>
          <w:szCs w:val="24"/>
          <w:lang w:val="uk-UA" w:eastAsia="ru-RU"/>
        </w:rPr>
        <w:t xml:space="preserve"> </w:t>
      </w:r>
      <w:r w:rsidRPr="00AB57D2">
        <w:rPr>
          <w:sz w:val="24"/>
          <w:szCs w:val="24"/>
          <w:lang w:val="uk-UA" w:eastAsia="ru-RU"/>
        </w:rPr>
        <w:t>а також відповідно роз’яснень Постійного комітету з</w:t>
      </w:r>
      <w:r w:rsidR="00463DD4">
        <w:rPr>
          <w:sz w:val="24"/>
          <w:szCs w:val="24"/>
          <w:lang w:val="uk-UA" w:eastAsia="ru-RU"/>
        </w:rPr>
        <w:t xml:space="preserve"> тлумачень, що були затверджені</w:t>
      </w:r>
      <w:r w:rsidR="00463DD4" w:rsidRPr="00463DD4">
        <w:rPr>
          <w:sz w:val="24"/>
          <w:szCs w:val="24"/>
          <w:lang w:val="uk-UA" w:eastAsia="ru-RU"/>
        </w:rPr>
        <w:t xml:space="preserve"> </w:t>
      </w:r>
      <w:r w:rsidRPr="00AB57D2">
        <w:rPr>
          <w:sz w:val="24"/>
          <w:szCs w:val="24"/>
          <w:lang w:val="uk-UA" w:eastAsia="ru-RU"/>
        </w:rPr>
        <w:t>комітетом з міжнародного бухгалтерського обліку та дія</w:t>
      </w:r>
      <w:r w:rsidR="00463DD4">
        <w:rPr>
          <w:sz w:val="24"/>
          <w:szCs w:val="24"/>
          <w:lang w:val="uk-UA" w:eastAsia="ru-RU"/>
        </w:rPr>
        <w:t>ли на дату складання фінансової</w:t>
      </w:r>
      <w:r w:rsidR="00463DD4" w:rsidRPr="00463DD4">
        <w:rPr>
          <w:sz w:val="24"/>
          <w:szCs w:val="24"/>
          <w:lang w:val="uk-UA" w:eastAsia="ru-RU"/>
        </w:rPr>
        <w:t xml:space="preserve"> </w:t>
      </w:r>
      <w:r w:rsidRPr="00AB57D2">
        <w:rPr>
          <w:sz w:val="24"/>
          <w:szCs w:val="24"/>
          <w:lang w:val="uk-UA" w:eastAsia="ru-RU"/>
        </w:rPr>
        <w:t>звітності.</w:t>
      </w:r>
    </w:p>
    <w:p w14:paraId="612EE5FA" w14:textId="77777777" w:rsidR="002A263B" w:rsidRDefault="00AB57D2" w:rsidP="002A263B">
      <w:pPr>
        <w:spacing w:after="240"/>
        <w:jc w:val="both"/>
        <w:rPr>
          <w:sz w:val="24"/>
          <w:szCs w:val="24"/>
          <w:lang w:val="uk-UA" w:eastAsia="ru-RU"/>
        </w:rPr>
      </w:pPr>
      <w:r w:rsidRPr="00AB57D2">
        <w:rPr>
          <w:sz w:val="24"/>
          <w:szCs w:val="24"/>
          <w:lang w:val="uk-UA" w:eastAsia="ru-RU"/>
        </w:rPr>
        <w:t xml:space="preserve">Під час складання пакету фінансової звітності за 2024 рік згідно з МСФЗ </w:t>
      </w:r>
      <w:r w:rsidR="00165196">
        <w:rPr>
          <w:sz w:val="24"/>
          <w:szCs w:val="24"/>
          <w:lang w:val="uk-UA" w:eastAsia="ru-RU"/>
        </w:rPr>
        <w:t>керівництво</w:t>
      </w:r>
      <w:r w:rsidR="00165196" w:rsidRPr="00165196">
        <w:rPr>
          <w:sz w:val="24"/>
          <w:szCs w:val="24"/>
          <w:lang w:val="uk-UA" w:eastAsia="ru-RU"/>
        </w:rPr>
        <w:t xml:space="preserve"> </w:t>
      </w:r>
      <w:r w:rsidRPr="00AB57D2">
        <w:rPr>
          <w:sz w:val="24"/>
          <w:szCs w:val="24"/>
          <w:lang w:val="uk-UA" w:eastAsia="ru-RU"/>
        </w:rPr>
        <w:t xml:space="preserve">застосувало міжнародні стандарти, що є чинними станом на </w:t>
      </w:r>
      <w:r w:rsidR="00165196">
        <w:rPr>
          <w:sz w:val="24"/>
          <w:szCs w:val="24"/>
          <w:lang w:val="uk-UA" w:eastAsia="ru-RU"/>
        </w:rPr>
        <w:t>31.12.2024 року та опубліковані</w:t>
      </w:r>
      <w:r w:rsidR="00165196" w:rsidRPr="00165196">
        <w:rPr>
          <w:sz w:val="24"/>
          <w:szCs w:val="24"/>
          <w:lang w:val="uk-UA" w:eastAsia="ru-RU"/>
        </w:rPr>
        <w:t xml:space="preserve"> </w:t>
      </w:r>
      <w:r w:rsidRPr="00AB57D2">
        <w:rPr>
          <w:sz w:val="24"/>
          <w:szCs w:val="24"/>
          <w:lang w:val="uk-UA" w:eastAsia="ru-RU"/>
        </w:rPr>
        <w:t>на офіційному сайті Міністерства фінансів України і є о</w:t>
      </w:r>
      <w:r w:rsidR="00165196">
        <w:rPr>
          <w:sz w:val="24"/>
          <w:szCs w:val="24"/>
          <w:lang w:val="uk-UA" w:eastAsia="ru-RU"/>
        </w:rPr>
        <w:t>фіційним перекладом українською</w:t>
      </w:r>
      <w:r w:rsidR="00165196" w:rsidRPr="00165196">
        <w:rPr>
          <w:sz w:val="24"/>
          <w:szCs w:val="24"/>
          <w:lang w:val="uk-UA" w:eastAsia="ru-RU"/>
        </w:rPr>
        <w:t xml:space="preserve"> </w:t>
      </w:r>
      <w:r w:rsidRPr="00AB57D2">
        <w:rPr>
          <w:sz w:val="24"/>
          <w:szCs w:val="24"/>
          <w:lang w:val="uk-UA" w:eastAsia="ru-RU"/>
        </w:rPr>
        <w:t>мовою, та враховує Проекти будь-яких МСФЗ, наявні на зазначену дату.</w:t>
      </w:r>
      <w:r w:rsidR="00165196">
        <w:rPr>
          <w:sz w:val="24"/>
          <w:szCs w:val="24"/>
          <w:lang w:val="uk-UA" w:eastAsia="ru-RU"/>
        </w:rPr>
        <w:t xml:space="preserve"> Відповідно до МСФЗ</w:t>
      </w:r>
      <w:r w:rsidR="00165196" w:rsidRPr="00165196">
        <w:rPr>
          <w:sz w:val="24"/>
          <w:szCs w:val="24"/>
          <w:lang w:val="uk-UA" w:eastAsia="ru-RU"/>
        </w:rPr>
        <w:t xml:space="preserve"> </w:t>
      </w:r>
      <w:r w:rsidRPr="00AB57D2">
        <w:rPr>
          <w:sz w:val="24"/>
          <w:szCs w:val="24"/>
          <w:lang w:val="uk-UA" w:eastAsia="ru-RU"/>
        </w:rPr>
        <w:t>1 «Перше застосування міжнародних стандартів фінансов</w:t>
      </w:r>
      <w:r w:rsidR="00165196">
        <w:rPr>
          <w:sz w:val="24"/>
          <w:szCs w:val="24"/>
          <w:lang w:val="uk-UA" w:eastAsia="ru-RU"/>
        </w:rPr>
        <w:t>ої звітності», ТОВ «ОРЕОЛА»КУА»</w:t>
      </w:r>
      <w:r w:rsidR="00165196" w:rsidRPr="00165196">
        <w:rPr>
          <w:sz w:val="24"/>
          <w:szCs w:val="24"/>
          <w:lang w:val="uk-UA" w:eastAsia="ru-RU"/>
        </w:rPr>
        <w:t xml:space="preserve"> </w:t>
      </w:r>
      <w:r w:rsidRPr="00AB57D2">
        <w:rPr>
          <w:sz w:val="24"/>
          <w:szCs w:val="24"/>
          <w:lang w:val="uk-UA" w:eastAsia="ru-RU"/>
        </w:rPr>
        <w:t>використовує однакову облікову політику при складанні п</w:t>
      </w:r>
      <w:r w:rsidR="00165196">
        <w:rPr>
          <w:sz w:val="24"/>
          <w:szCs w:val="24"/>
          <w:lang w:val="uk-UA" w:eastAsia="ru-RU"/>
        </w:rPr>
        <w:t>опередньої фінансової звітності</w:t>
      </w:r>
      <w:r w:rsidR="00165196" w:rsidRPr="00165196">
        <w:rPr>
          <w:sz w:val="24"/>
          <w:szCs w:val="24"/>
          <w:lang w:val="uk-UA" w:eastAsia="ru-RU"/>
        </w:rPr>
        <w:t xml:space="preserve"> </w:t>
      </w:r>
      <w:r w:rsidRPr="00AB57D2">
        <w:rPr>
          <w:sz w:val="24"/>
          <w:szCs w:val="24"/>
          <w:lang w:val="uk-UA" w:eastAsia="ru-RU"/>
        </w:rPr>
        <w:t>згідно МСФЗ та у продовж усіх періодів, представлених у пакеті ф</w:t>
      </w:r>
      <w:r w:rsidR="00165196">
        <w:rPr>
          <w:sz w:val="24"/>
          <w:szCs w:val="24"/>
          <w:lang w:val="uk-UA" w:eastAsia="ru-RU"/>
        </w:rPr>
        <w:t>інансової звітності згідно з</w:t>
      </w:r>
      <w:r w:rsidR="00165196" w:rsidRPr="00165196">
        <w:rPr>
          <w:sz w:val="24"/>
          <w:szCs w:val="24"/>
          <w:lang w:val="uk-UA" w:eastAsia="ru-RU"/>
        </w:rPr>
        <w:t xml:space="preserve"> </w:t>
      </w:r>
      <w:r w:rsidRPr="00AB57D2">
        <w:rPr>
          <w:sz w:val="24"/>
          <w:szCs w:val="24"/>
          <w:lang w:val="uk-UA" w:eastAsia="ru-RU"/>
        </w:rPr>
        <w:t>МСФЗ. Така облікова політика відповідає всім стандартам</w:t>
      </w:r>
      <w:r w:rsidR="00165196">
        <w:rPr>
          <w:sz w:val="24"/>
          <w:szCs w:val="24"/>
          <w:lang w:val="uk-UA" w:eastAsia="ru-RU"/>
        </w:rPr>
        <w:t xml:space="preserve"> МСФЗ, чинним на дату складання</w:t>
      </w:r>
      <w:r w:rsidR="00165196" w:rsidRPr="00165196">
        <w:rPr>
          <w:sz w:val="24"/>
          <w:szCs w:val="24"/>
          <w:lang w:val="ru-RU" w:eastAsia="ru-RU"/>
        </w:rPr>
        <w:t xml:space="preserve"> </w:t>
      </w:r>
      <w:r w:rsidRPr="00AB57D2">
        <w:rPr>
          <w:sz w:val="24"/>
          <w:szCs w:val="24"/>
          <w:lang w:val="uk-UA" w:eastAsia="ru-RU"/>
        </w:rPr>
        <w:t>повного пакету фінансової звітності за МСФЗ (тобто, станом на 31 грудня 2024 року).</w:t>
      </w:r>
    </w:p>
    <w:p w14:paraId="6A14F5D5" w14:textId="539C8811" w:rsidR="00A22EED" w:rsidRPr="002C4192" w:rsidRDefault="00EE10DE" w:rsidP="002A263B">
      <w:pPr>
        <w:spacing w:after="240"/>
        <w:jc w:val="both"/>
        <w:rPr>
          <w:sz w:val="24"/>
          <w:szCs w:val="24"/>
          <w:lang w:val="uk-UA" w:eastAsia="ru-RU"/>
        </w:rPr>
      </w:pPr>
      <w:r w:rsidRPr="002C4192">
        <w:rPr>
          <w:noProof/>
          <w:sz w:val="24"/>
          <w:szCs w:val="24"/>
          <w:lang w:val="uk-UA"/>
        </w:rPr>
        <w:t>Управлінський персонал несе відповідальність за підготовку фінансової звітності, яка достовірно відображає фінансовий стан ТОВ «ОРЕОЛА»КУА» з</w:t>
      </w:r>
      <w:r w:rsidR="00CC2265">
        <w:rPr>
          <w:noProof/>
          <w:sz w:val="24"/>
          <w:szCs w:val="24"/>
          <w:lang w:val="uk-UA"/>
        </w:rPr>
        <w:t>а рік, що закінчився  31.12.2024</w:t>
      </w:r>
      <w:r w:rsidRPr="002C4192">
        <w:rPr>
          <w:noProof/>
          <w:sz w:val="24"/>
          <w:szCs w:val="24"/>
          <w:lang w:val="uk-UA"/>
        </w:rPr>
        <w:t xml:space="preserve"> року та результати його діяльності, рух грошових коштів, змін у власному капіталі за рік, що закінчився 31.12.2023 року відповіднос до Міжнародних стандартів фінансової звітності (МСФЗ).  </w:t>
      </w:r>
    </w:p>
    <w:p w14:paraId="65F94AC0" w14:textId="5FC44FF8" w:rsidR="001C0C6D" w:rsidRPr="002C4192" w:rsidRDefault="001C0C6D" w:rsidP="00A22EED">
      <w:pPr>
        <w:jc w:val="both"/>
        <w:rPr>
          <w:noProof/>
          <w:sz w:val="24"/>
          <w:szCs w:val="24"/>
          <w:lang w:val="uk-UA"/>
        </w:rPr>
      </w:pPr>
      <w:r w:rsidRPr="002C4192">
        <w:rPr>
          <w:noProof/>
          <w:sz w:val="24"/>
          <w:szCs w:val="24"/>
          <w:lang w:val="uk-UA"/>
        </w:rPr>
        <w:t>При підготовки цієї фінансової звітності управлінський персонал несе відповідальність за :</w:t>
      </w:r>
    </w:p>
    <w:p w14:paraId="093CB776" w14:textId="18511536" w:rsidR="001C0C6D" w:rsidRPr="002C4192" w:rsidRDefault="005514CC" w:rsidP="005514CC">
      <w:pPr>
        <w:pStyle w:val="afffc"/>
        <w:numPr>
          <w:ilvl w:val="1"/>
          <w:numId w:val="14"/>
        </w:numPr>
        <w:jc w:val="both"/>
        <w:rPr>
          <w:sz w:val="24"/>
          <w:szCs w:val="24"/>
          <w:lang w:val="uk-UA"/>
        </w:rPr>
      </w:pPr>
      <w:r w:rsidRPr="002C4192">
        <w:rPr>
          <w:noProof/>
          <w:sz w:val="24"/>
          <w:szCs w:val="24"/>
          <w:lang w:val="uk-UA"/>
        </w:rPr>
        <w:t>належний вибір та застосування обл</w:t>
      </w:r>
      <w:r w:rsidR="00790F81">
        <w:rPr>
          <w:noProof/>
          <w:sz w:val="24"/>
          <w:szCs w:val="24"/>
          <w:lang w:val="uk-UA"/>
        </w:rPr>
        <w:t>і</w:t>
      </w:r>
      <w:r w:rsidRPr="002C4192">
        <w:rPr>
          <w:noProof/>
          <w:sz w:val="24"/>
          <w:szCs w:val="24"/>
          <w:lang w:val="uk-UA"/>
        </w:rPr>
        <w:t>кової політики;</w:t>
      </w:r>
    </w:p>
    <w:p w14:paraId="235D473B" w14:textId="67A1BC3B" w:rsidR="00292578" w:rsidRPr="002C4192" w:rsidRDefault="00292578" w:rsidP="005514CC">
      <w:pPr>
        <w:pStyle w:val="afffc"/>
        <w:numPr>
          <w:ilvl w:val="1"/>
          <w:numId w:val="14"/>
        </w:numPr>
        <w:jc w:val="both"/>
        <w:rPr>
          <w:sz w:val="24"/>
          <w:szCs w:val="24"/>
          <w:lang w:val="uk-UA"/>
        </w:rPr>
      </w:pPr>
      <w:r w:rsidRPr="002C4192">
        <w:rPr>
          <w:noProof/>
          <w:sz w:val="24"/>
          <w:szCs w:val="24"/>
          <w:lang w:val="uk-UA"/>
        </w:rPr>
        <w:t>представлення інформації, включно з обліковою політикою, у спосіб, який забезпечує її доцільність, достовірність, зрозумілість;</w:t>
      </w:r>
    </w:p>
    <w:p w14:paraId="42BF0FA1" w14:textId="60219263" w:rsidR="00292578" w:rsidRPr="002C4192" w:rsidRDefault="00292578" w:rsidP="005514CC">
      <w:pPr>
        <w:pStyle w:val="afffc"/>
        <w:numPr>
          <w:ilvl w:val="1"/>
          <w:numId w:val="14"/>
        </w:numPr>
        <w:jc w:val="both"/>
        <w:rPr>
          <w:sz w:val="24"/>
          <w:szCs w:val="24"/>
          <w:lang w:val="uk-UA"/>
        </w:rPr>
      </w:pPr>
      <w:r w:rsidRPr="002C4192">
        <w:rPr>
          <w:noProof/>
          <w:sz w:val="24"/>
          <w:szCs w:val="24"/>
          <w:lang w:val="uk-UA"/>
        </w:rPr>
        <w:lastRenderedPageBreak/>
        <w:t>додаткове розкриття інформації у випадках, коли дотримання спеціальних вимог МСФЗ є достатнім для розуміння користувачами впливу конкретних операцій, інших подій та умов на фінансовий стан та фінансові показники діяльності Компанії;</w:t>
      </w:r>
    </w:p>
    <w:p w14:paraId="02F9D4B5" w14:textId="3A181CA8" w:rsidR="00292578" w:rsidRPr="002C4192" w:rsidRDefault="00292578" w:rsidP="005514CC">
      <w:pPr>
        <w:pStyle w:val="afffc"/>
        <w:numPr>
          <w:ilvl w:val="1"/>
          <w:numId w:val="14"/>
        </w:numPr>
        <w:jc w:val="both"/>
        <w:rPr>
          <w:sz w:val="24"/>
          <w:szCs w:val="24"/>
          <w:lang w:val="uk-UA"/>
        </w:rPr>
      </w:pPr>
      <w:r w:rsidRPr="002C4192">
        <w:rPr>
          <w:noProof/>
          <w:sz w:val="24"/>
          <w:szCs w:val="24"/>
          <w:lang w:val="uk-UA"/>
        </w:rPr>
        <w:t>здійснення оцінки щодо здатності Компанії продовжувати свою діяльність на безперервній основі;</w:t>
      </w:r>
    </w:p>
    <w:p w14:paraId="067963BA" w14:textId="271EA436" w:rsidR="00292578" w:rsidRPr="002C4192" w:rsidRDefault="00292578" w:rsidP="005514CC">
      <w:pPr>
        <w:pStyle w:val="afffc"/>
        <w:numPr>
          <w:ilvl w:val="1"/>
          <w:numId w:val="14"/>
        </w:numPr>
        <w:jc w:val="both"/>
        <w:rPr>
          <w:sz w:val="24"/>
          <w:szCs w:val="24"/>
          <w:lang w:val="uk-UA"/>
        </w:rPr>
      </w:pPr>
      <w:r w:rsidRPr="002C4192">
        <w:rPr>
          <w:sz w:val="24"/>
          <w:szCs w:val="24"/>
          <w:lang w:val="uk-UA"/>
        </w:rPr>
        <w:t>облік та розкриття в фінансовой звітності всіх віносин та операцій з пов</w:t>
      </w:r>
      <w:r w:rsidRPr="002C4192">
        <w:rPr>
          <w:sz w:val="24"/>
          <w:szCs w:val="24"/>
          <w:lang w:val="ru-RU"/>
        </w:rPr>
        <w:t>’</w:t>
      </w:r>
      <w:r w:rsidRPr="002C4192">
        <w:rPr>
          <w:sz w:val="24"/>
          <w:szCs w:val="24"/>
          <w:lang w:val="uk-UA"/>
        </w:rPr>
        <w:t xml:space="preserve">язанами сторонами; </w:t>
      </w:r>
    </w:p>
    <w:p w14:paraId="123EA4BE" w14:textId="77777777" w:rsidR="00292578" w:rsidRPr="002C4192" w:rsidRDefault="00292578" w:rsidP="005514CC">
      <w:pPr>
        <w:pStyle w:val="afffc"/>
        <w:numPr>
          <w:ilvl w:val="1"/>
          <w:numId w:val="14"/>
        </w:numPr>
        <w:jc w:val="both"/>
        <w:rPr>
          <w:sz w:val="24"/>
          <w:szCs w:val="24"/>
          <w:lang w:val="uk-UA"/>
        </w:rPr>
      </w:pPr>
      <w:r w:rsidRPr="002C4192">
        <w:rPr>
          <w:sz w:val="24"/>
          <w:szCs w:val="24"/>
          <w:lang w:val="uk-UA"/>
        </w:rPr>
        <w:t>бухгалтерський облік та розкриття в фінансовой звітності всіх наступних подій, які потребують коригування або розкриття;</w:t>
      </w:r>
    </w:p>
    <w:p w14:paraId="28A85100" w14:textId="77777777" w:rsidR="00292578" w:rsidRPr="002C4192" w:rsidRDefault="00292578" w:rsidP="005514CC">
      <w:pPr>
        <w:pStyle w:val="afffc"/>
        <w:numPr>
          <w:ilvl w:val="1"/>
          <w:numId w:val="14"/>
        </w:numPr>
        <w:jc w:val="both"/>
        <w:rPr>
          <w:sz w:val="24"/>
          <w:szCs w:val="24"/>
          <w:lang w:val="uk-UA"/>
        </w:rPr>
      </w:pPr>
      <w:r w:rsidRPr="002C4192">
        <w:rPr>
          <w:sz w:val="24"/>
          <w:szCs w:val="24"/>
          <w:lang w:val="uk-UA"/>
        </w:rPr>
        <w:t>розкриття інформації щодо судових процесів;</w:t>
      </w:r>
    </w:p>
    <w:p w14:paraId="13943E0F" w14:textId="77777777" w:rsidR="00292578" w:rsidRPr="002C4192" w:rsidRDefault="00292578" w:rsidP="005514CC">
      <w:pPr>
        <w:pStyle w:val="afffc"/>
        <w:numPr>
          <w:ilvl w:val="1"/>
          <w:numId w:val="14"/>
        </w:numPr>
        <w:jc w:val="both"/>
        <w:rPr>
          <w:sz w:val="24"/>
          <w:szCs w:val="24"/>
          <w:lang w:val="uk-UA"/>
        </w:rPr>
      </w:pPr>
      <w:r w:rsidRPr="002C4192">
        <w:rPr>
          <w:sz w:val="24"/>
          <w:szCs w:val="24"/>
          <w:lang w:val="uk-UA"/>
        </w:rPr>
        <w:t>розкриття позик та гарантій.</w:t>
      </w:r>
    </w:p>
    <w:p w14:paraId="4127D7D4" w14:textId="18B3C8B0" w:rsidR="00A22EED" w:rsidRPr="002C4192" w:rsidRDefault="002E1BD5" w:rsidP="00A22EED">
      <w:pPr>
        <w:jc w:val="both"/>
        <w:rPr>
          <w:sz w:val="24"/>
          <w:szCs w:val="24"/>
          <w:lang w:val="uk-UA"/>
        </w:rPr>
      </w:pPr>
      <w:r w:rsidRPr="002C4192">
        <w:rPr>
          <w:sz w:val="24"/>
          <w:szCs w:val="24"/>
          <w:lang w:val="uk-UA"/>
        </w:rPr>
        <w:t xml:space="preserve">        Управлінський персонал Компанії також несе відповідальність за:</w:t>
      </w:r>
    </w:p>
    <w:p w14:paraId="4426B412" w14:textId="581943AC" w:rsidR="002E1BD5" w:rsidRPr="002C4192" w:rsidRDefault="002E1BD5" w:rsidP="002E1BD5">
      <w:pPr>
        <w:pStyle w:val="afffc"/>
        <w:numPr>
          <w:ilvl w:val="1"/>
          <w:numId w:val="14"/>
        </w:numPr>
        <w:jc w:val="both"/>
        <w:rPr>
          <w:sz w:val="24"/>
          <w:szCs w:val="24"/>
          <w:lang w:val="uk-UA"/>
        </w:rPr>
      </w:pPr>
      <w:r w:rsidRPr="002C4192">
        <w:rPr>
          <w:sz w:val="24"/>
          <w:szCs w:val="24"/>
          <w:lang w:val="uk-UA"/>
        </w:rPr>
        <w:t>створення, впровадження та підтримку ефективної та надійної системи внутрішнього контролю;</w:t>
      </w:r>
    </w:p>
    <w:p w14:paraId="5C46040F" w14:textId="66A15046" w:rsidR="002E1BD5" w:rsidRPr="002C4192" w:rsidRDefault="002E1BD5" w:rsidP="002E1BD5">
      <w:pPr>
        <w:pStyle w:val="afffc"/>
        <w:numPr>
          <w:ilvl w:val="1"/>
          <w:numId w:val="14"/>
        </w:numPr>
        <w:jc w:val="both"/>
        <w:rPr>
          <w:sz w:val="24"/>
          <w:szCs w:val="24"/>
          <w:lang w:val="uk-UA"/>
        </w:rPr>
      </w:pPr>
      <w:r w:rsidRPr="002C4192">
        <w:rPr>
          <w:sz w:val="24"/>
          <w:szCs w:val="24"/>
          <w:lang w:val="uk-UA"/>
        </w:rPr>
        <w:t>ведення  обліку відповідного до Міжнародних стандартів бухналтерсьго обліку;</w:t>
      </w:r>
    </w:p>
    <w:p w14:paraId="55918623" w14:textId="3A763D63" w:rsidR="002E1BD5" w:rsidRPr="002C4192" w:rsidRDefault="002E1BD5" w:rsidP="002E1BD5">
      <w:pPr>
        <w:pStyle w:val="afffc"/>
        <w:numPr>
          <w:ilvl w:val="1"/>
          <w:numId w:val="14"/>
        </w:numPr>
        <w:jc w:val="both"/>
        <w:rPr>
          <w:sz w:val="24"/>
          <w:szCs w:val="24"/>
          <w:lang w:val="uk-UA"/>
        </w:rPr>
      </w:pPr>
      <w:r w:rsidRPr="002C4192">
        <w:rPr>
          <w:sz w:val="24"/>
          <w:szCs w:val="24"/>
          <w:lang w:val="uk-UA"/>
        </w:rPr>
        <w:t>застосування обгрунтовано доступних заходів щодо збереження активів Компанії;</w:t>
      </w:r>
    </w:p>
    <w:p w14:paraId="651DC386" w14:textId="0BE56880" w:rsidR="002E1BD5" w:rsidRPr="002C4192" w:rsidRDefault="002E1BD5" w:rsidP="002E1BD5">
      <w:pPr>
        <w:pStyle w:val="afffc"/>
        <w:numPr>
          <w:ilvl w:val="1"/>
          <w:numId w:val="14"/>
        </w:numPr>
        <w:jc w:val="both"/>
        <w:rPr>
          <w:sz w:val="24"/>
          <w:szCs w:val="24"/>
          <w:lang w:val="uk-UA"/>
        </w:rPr>
      </w:pPr>
      <w:r w:rsidRPr="002C4192">
        <w:rPr>
          <w:sz w:val="24"/>
          <w:szCs w:val="24"/>
          <w:lang w:val="uk-UA"/>
        </w:rPr>
        <w:t xml:space="preserve">виявлення та запобігання випадкам фінансових зловживань та інших прушень. </w:t>
      </w:r>
    </w:p>
    <w:p w14:paraId="3BD1886A" w14:textId="7921F38C" w:rsidR="00A22EED" w:rsidRPr="00904F21" w:rsidRDefault="00A22EED" w:rsidP="00904F21">
      <w:pPr>
        <w:jc w:val="both"/>
        <w:rPr>
          <w:noProof/>
          <w:sz w:val="24"/>
          <w:szCs w:val="24"/>
          <w:lang w:val="ru-RU"/>
        </w:rPr>
      </w:pPr>
    </w:p>
    <w:p w14:paraId="104746E0" w14:textId="127180EF" w:rsidR="000C1D92" w:rsidRPr="00C50242" w:rsidRDefault="000C1D92" w:rsidP="000C1D92">
      <w:pPr>
        <w:shd w:val="clear" w:color="auto" w:fill="FFFFFF"/>
        <w:spacing w:before="120" w:after="120" w:line="300" w:lineRule="exact"/>
        <w:rPr>
          <w:b/>
          <w:bCs/>
          <w:spacing w:val="-2"/>
          <w:sz w:val="24"/>
          <w:szCs w:val="24"/>
          <w:lang w:val="uk-UA" w:eastAsia="ru-RU"/>
        </w:rPr>
      </w:pPr>
      <w:r w:rsidRPr="00C50242">
        <w:rPr>
          <w:b/>
          <w:bCs/>
          <w:spacing w:val="-2"/>
          <w:sz w:val="24"/>
          <w:szCs w:val="24"/>
          <w:lang w:val="uk-UA" w:eastAsia="ru-RU"/>
        </w:rPr>
        <w:t xml:space="preserve">  </w:t>
      </w:r>
      <w:r>
        <w:rPr>
          <w:b/>
          <w:bCs/>
          <w:spacing w:val="-2"/>
          <w:sz w:val="24"/>
          <w:szCs w:val="24"/>
          <w:lang w:val="uk-UA" w:eastAsia="ru-RU"/>
        </w:rPr>
        <w:t xml:space="preserve">   </w:t>
      </w:r>
      <w:r w:rsidR="00EE06A1">
        <w:rPr>
          <w:b/>
          <w:bCs/>
          <w:spacing w:val="-2"/>
          <w:sz w:val="24"/>
          <w:szCs w:val="24"/>
          <w:lang w:val="uk-UA" w:eastAsia="ru-RU"/>
        </w:rPr>
        <w:t xml:space="preserve"> 2.6</w:t>
      </w:r>
      <w:r w:rsidRPr="00C50242">
        <w:rPr>
          <w:b/>
          <w:bCs/>
          <w:spacing w:val="-2"/>
          <w:sz w:val="24"/>
          <w:szCs w:val="24"/>
          <w:lang w:val="uk-UA" w:eastAsia="ru-RU"/>
        </w:rPr>
        <w:t>. Валюта подання звітності та функціональна валюта, ступінь округлення</w:t>
      </w:r>
      <w:r>
        <w:rPr>
          <w:b/>
          <w:bCs/>
          <w:spacing w:val="-2"/>
          <w:sz w:val="24"/>
          <w:szCs w:val="24"/>
          <w:lang w:val="uk-UA" w:eastAsia="ru-RU"/>
        </w:rPr>
        <w:t>, суттєвість.</w:t>
      </w:r>
    </w:p>
    <w:p w14:paraId="1976B2B4"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Валюта подання звітності відповідає функціональній валюті, якою є національна валюта України – гривня, складена у тисячах гривень, округлених до цілих тисяч.</w:t>
      </w:r>
    </w:p>
    <w:p w14:paraId="79B2671F" w14:textId="2CCDCB3D"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 xml:space="preserve">З метою формування показників фінансової звітності Компанії визначений критерій суттєвості </w:t>
      </w:r>
      <w:r w:rsidRPr="002F0A22">
        <w:rPr>
          <w:sz w:val="24"/>
          <w:szCs w:val="24"/>
          <w:lang w:val="uk-UA" w:eastAsia="ru-RU"/>
        </w:rPr>
        <w:t xml:space="preserve">складає </w:t>
      </w:r>
      <w:r w:rsidR="000430F7" w:rsidRPr="002F0A22">
        <w:rPr>
          <w:sz w:val="24"/>
          <w:szCs w:val="24"/>
          <w:lang w:val="uk-UA" w:eastAsia="ru-RU"/>
        </w:rPr>
        <w:t xml:space="preserve">1 % </w:t>
      </w:r>
      <w:r w:rsidRPr="002F0A22">
        <w:rPr>
          <w:sz w:val="24"/>
          <w:szCs w:val="24"/>
          <w:lang w:val="uk-UA" w:eastAsia="ru-RU"/>
        </w:rPr>
        <w:t>для всіх статей балансу,</w:t>
      </w:r>
      <w:r>
        <w:rPr>
          <w:sz w:val="24"/>
          <w:szCs w:val="24"/>
          <w:lang w:val="uk-UA" w:eastAsia="ru-RU"/>
        </w:rPr>
        <w:t xml:space="preserve"> крім статей для яких визнаний окремий критерій суттєвості.</w:t>
      </w:r>
    </w:p>
    <w:p w14:paraId="4F32DFC6" w14:textId="777D5DAA" w:rsidR="00866B26" w:rsidRPr="00C50242" w:rsidRDefault="000C1D92" w:rsidP="00866B26">
      <w:pPr>
        <w:shd w:val="clear" w:color="auto" w:fill="FFFFFF"/>
        <w:spacing w:before="120" w:after="120" w:line="300" w:lineRule="exact"/>
        <w:rPr>
          <w:b/>
          <w:bCs/>
          <w:spacing w:val="-2"/>
          <w:sz w:val="24"/>
          <w:szCs w:val="24"/>
          <w:lang w:val="uk-UA" w:eastAsia="ru-RU"/>
        </w:rPr>
      </w:pPr>
      <w:r w:rsidRPr="00C50242">
        <w:rPr>
          <w:b/>
          <w:bCs/>
          <w:spacing w:val="-2"/>
          <w:sz w:val="24"/>
          <w:szCs w:val="24"/>
          <w:lang w:val="uk-UA" w:eastAsia="ru-RU"/>
        </w:rPr>
        <w:t xml:space="preserve">   </w:t>
      </w:r>
      <w:r>
        <w:rPr>
          <w:b/>
          <w:bCs/>
          <w:spacing w:val="-2"/>
          <w:sz w:val="24"/>
          <w:szCs w:val="24"/>
          <w:lang w:val="uk-UA" w:eastAsia="ru-RU"/>
        </w:rPr>
        <w:t xml:space="preserve">    </w:t>
      </w:r>
      <w:r w:rsidR="00EE06A1">
        <w:rPr>
          <w:b/>
          <w:bCs/>
          <w:spacing w:val="-2"/>
          <w:sz w:val="24"/>
          <w:szCs w:val="24"/>
          <w:lang w:val="uk-UA" w:eastAsia="ru-RU"/>
        </w:rPr>
        <w:t>2.7</w:t>
      </w:r>
      <w:r w:rsidR="00866B26" w:rsidRPr="00C50242">
        <w:rPr>
          <w:b/>
          <w:bCs/>
          <w:spacing w:val="-2"/>
          <w:sz w:val="24"/>
          <w:szCs w:val="24"/>
          <w:lang w:val="uk-UA" w:eastAsia="ru-RU"/>
        </w:rPr>
        <w:t>. Припущення про безперервність діяльності</w:t>
      </w:r>
    </w:p>
    <w:p w14:paraId="6DBF94FB" w14:textId="3B491A92" w:rsidR="00866B26" w:rsidRPr="00522AAF" w:rsidRDefault="00866B26" w:rsidP="00866B26">
      <w:pPr>
        <w:shd w:val="clear" w:color="auto" w:fill="FFFFFF"/>
        <w:spacing w:before="120" w:after="120" w:line="300" w:lineRule="exact"/>
        <w:jc w:val="both"/>
        <w:rPr>
          <w:sz w:val="24"/>
          <w:szCs w:val="24"/>
          <w:lang w:val="uk-UA" w:eastAsia="ru-RU"/>
        </w:rPr>
      </w:pPr>
      <w:r>
        <w:rPr>
          <w:sz w:val="24"/>
          <w:szCs w:val="24"/>
          <w:lang w:val="uk-UA" w:eastAsia="ru-RU"/>
        </w:rPr>
        <w:t xml:space="preserve">        Фінансов</w:t>
      </w:r>
      <w:r w:rsidR="0026017E">
        <w:rPr>
          <w:sz w:val="24"/>
          <w:szCs w:val="24"/>
          <w:lang w:val="uk-UA" w:eastAsia="ru-RU"/>
        </w:rPr>
        <w:t>а звітність Компанії</w:t>
      </w:r>
      <w:r w:rsidRPr="00522AAF">
        <w:rPr>
          <w:sz w:val="24"/>
          <w:szCs w:val="24"/>
          <w:lang w:val="uk-UA" w:eastAsia="ru-RU"/>
        </w:rPr>
        <w:t xml:space="preserve">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w:t>
      </w:r>
      <w:r w:rsidR="0026017E">
        <w:rPr>
          <w:sz w:val="24"/>
          <w:szCs w:val="24"/>
          <w:lang w:val="uk-UA" w:eastAsia="ru-RU"/>
        </w:rPr>
        <w:t>в тому випадку, якби Компанія не мала</w:t>
      </w:r>
      <w:r w:rsidRPr="00522AAF">
        <w:rPr>
          <w:sz w:val="24"/>
          <w:szCs w:val="24"/>
          <w:lang w:val="uk-UA" w:eastAsia="ru-RU"/>
        </w:rPr>
        <w:t xml:space="preserve"> продовжити подальше здійснення фінансово-господарської діяльності відповідно до принципів безперервності діяльності.</w:t>
      </w:r>
    </w:p>
    <w:p w14:paraId="69C34A28" w14:textId="3D39984F" w:rsidR="00866B26" w:rsidRPr="009A67EE" w:rsidRDefault="00866B26" w:rsidP="00866B26">
      <w:pPr>
        <w:jc w:val="both"/>
        <w:rPr>
          <w:noProof/>
          <w:sz w:val="24"/>
          <w:szCs w:val="24"/>
          <w:shd w:val="clear" w:color="auto" w:fill="FFFFFF"/>
          <w:lang w:val="ru-RU"/>
        </w:rPr>
      </w:pPr>
      <w:r>
        <w:rPr>
          <w:sz w:val="24"/>
          <w:szCs w:val="24"/>
          <w:lang w:val="uk-UA" w:eastAsia="ru-RU"/>
        </w:rPr>
        <w:t xml:space="preserve">         </w:t>
      </w:r>
      <w:r w:rsidRPr="009A67EE">
        <w:rPr>
          <w:noProof/>
          <w:sz w:val="24"/>
          <w:szCs w:val="24"/>
          <w:shd w:val="clear" w:color="auto" w:fill="FFFFFF"/>
          <w:lang w:val="ru-RU"/>
        </w:rPr>
        <w:t xml:space="preserve">Управлінським персоналом </w:t>
      </w:r>
      <w:r>
        <w:rPr>
          <w:noProof/>
          <w:sz w:val="24"/>
          <w:szCs w:val="24"/>
          <w:shd w:val="clear" w:color="auto" w:fill="FFFFFF"/>
          <w:lang w:val="ru-RU"/>
        </w:rPr>
        <w:t xml:space="preserve">Компанії </w:t>
      </w:r>
      <w:r w:rsidRPr="009A67EE">
        <w:rPr>
          <w:noProof/>
          <w:sz w:val="24"/>
          <w:szCs w:val="24"/>
          <w:shd w:val="clear" w:color="auto" w:fill="FFFFFF"/>
          <w:lang w:val="ru-RU"/>
        </w:rPr>
        <w:t>здійснювал</w:t>
      </w:r>
      <w:r>
        <w:rPr>
          <w:noProof/>
          <w:sz w:val="24"/>
          <w:szCs w:val="24"/>
          <w:shd w:val="clear" w:color="auto" w:fill="FFFFFF"/>
          <w:lang w:val="ru-RU"/>
        </w:rPr>
        <w:t xml:space="preserve">ася оцінка здатності </w:t>
      </w:r>
      <w:r w:rsidR="0026017E">
        <w:rPr>
          <w:noProof/>
          <w:sz w:val="24"/>
          <w:szCs w:val="24"/>
          <w:shd w:val="clear" w:color="auto" w:fill="FFFFFF"/>
          <w:lang w:val="ru-RU"/>
        </w:rPr>
        <w:t>Компанії</w:t>
      </w:r>
      <w:r>
        <w:rPr>
          <w:noProof/>
          <w:sz w:val="24"/>
          <w:szCs w:val="24"/>
          <w:shd w:val="clear" w:color="auto" w:fill="FFFFFF"/>
          <w:lang w:val="ru-RU"/>
        </w:rPr>
        <w:t xml:space="preserve"> </w:t>
      </w:r>
      <w:r w:rsidRPr="009A67EE">
        <w:rPr>
          <w:noProof/>
          <w:sz w:val="24"/>
          <w:szCs w:val="24"/>
          <w:shd w:val="clear" w:color="auto" w:fill="FFFFFF"/>
          <w:lang w:val="ru-RU"/>
        </w:rPr>
        <w:t xml:space="preserve">безперервно продовжувати діяльність. Намірів щодо ліквідації, реорганізації чи </w:t>
      </w:r>
      <w:r>
        <w:rPr>
          <w:noProof/>
          <w:sz w:val="24"/>
          <w:szCs w:val="24"/>
          <w:shd w:val="clear" w:color="auto" w:fill="FFFFFF"/>
          <w:lang w:val="ru-RU"/>
        </w:rPr>
        <w:t xml:space="preserve">припинення діяльності </w:t>
      </w:r>
      <w:r w:rsidR="0026017E">
        <w:rPr>
          <w:noProof/>
          <w:sz w:val="24"/>
          <w:szCs w:val="24"/>
          <w:shd w:val="clear" w:color="auto" w:fill="FFFFFF"/>
          <w:lang w:val="ru-RU"/>
        </w:rPr>
        <w:t>Компанії</w:t>
      </w:r>
      <w:r>
        <w:rPr>
          <w:noProof/>
          <w:sz w:val="24"/>
          <w:szCs w:val="24"/>
          <w:shd w:val="clear" w:color="auto" w:fill="FFFFFF"/>
          <w:lang w:val="ru-RU"/>
        </w:rPr>
        <w:t xml:space="preserve"> з</w:t>
      </w:r>
      <w:r w:rsidRPr="009A67EE">
        <w:rPr>
          <w:noProof/>
          <w:sz w:val="24"/>
          <w:szCs w:val="24"/>
          <w:shd w:val="clear" w:color="auto" w:fill="FFFFFF"/>
          <w:lang w:val="ru-RU"/>
        </w:rPr>
        <w:t>управлінський персонал не має.</w:t>
      </w:r>
    </w:p>
    <w:p w14:paraId="0400CCCE" w14:textId="44C64BD8" w:rsidR="00866B26" w:rsidRDefault="00866B26" w:rsidP="00866B26">
      <w:pPr>
        <w:jc w:val="both"/>
        <w:rPr>
          <w:noProof/>
          <w:sz w:val="24"/>
          <w:szCs w:val="24"/>
          <w:shd w:val="clear" w:color="auto" w:fill="FFFFFF"/>
          <w:lang w:val="ru-RU"/>
        </w:rPr>
      </w:pPr>
      <w:r>
        <w:rPr>
          <w:noProof/>
          <w:sz w:val="24"/>
          <w:szCs w:val="24"/>
          <w:shd w:val="clear" w:color="auto" w:fill="FFFFFF"/>
          <w:lang w:val="ru-RU"/>
        </w:rPr>
        <w:t xml:space="preserve">          </w:t>
      </w:r>
      <w:r w:rsidRPr="009A67EE">
        <w:rPr>
          <w:noProof/>
          <w:sz w:val="24"/>
          <w:szCs w:val="24"/>
          <w:shd w:val="clear" w:color="auto" w:fill="FFFFFF"/>
          <w:lang w:val="ru-RU"/>
        </w:rPr>
        <w:t>Управлінському персоналу</w:t>
      </w:r>
      <w:r>
        <w:rPr>
          <w:noProof/>
          <w:sz w:val="24"/>
          <w:szCs w:val="24"/>
          <w:shd w:val="clear" w:color="auto" w:fill="FFFFFF"/>
          <w:lang w:val="ru-RU"/>
        </w:rPr>
        <w:t xml:space="preserve"> Компанії</w:t>
      </w:r>
      <w:r w:rsidRPr="009A67EE">
        <w:rPr>
          <w:noProof/>
          <w:sz w:val="24"/>
          <w:szCs w:val="24"/>
          <w:shd w:val="clear" w:color="auto" w:fill="FFFFFF"/>
          <w:lang w:val="ru-RU"/>
        </w:rPr>
        <w:t xml:space="preserve"> відомі події та умови, які</w:t>
      </w:r>
      <w:r>
        <w:rPr>
          <w:noProof/>
          <w:sz w:val="24"/>
          <w:szCs w:val="24"/>
          <w:shd w:val="clear" w:color="auto" w:fill="FFFFFF"/>
          <w:lang w:val="ru-RU"/>
        </w:rPr>
        <w:t xml:space="preserve"> вже настали в наступному за пе</w:t>
      </w:r>
      <w:r w:rsidRPr="009A67EE">
        <w:rPr>
          <w:noProof/>
          <w:sz w:val="24"/>
          <w:szCs w:val="24"/>
          <w:shd w:val="clear" w:color="auto" w:fill="FFFFFF"/>
          <w:lang w:val="ru-RU"/>
        </w:rPr>
        <w:t>ріодом оцінки фінансовому році, та які вп</w:t>
      </w:r>
      <w:r w:rsidR="0026017E">
        <w:rPr>
          <w:noProof/>
          <w:sz w:val="24"/>
          <w:szCs w:val="24"/>
          <w:shd w:val="clear" w:color="auto" w:fill="FFFFFF"/>
          <w:lang w:val="ru-RU"/>
        </w:rPr>
        <w:t xml:space="preserve">линули на діяльність Компанії </w:t>
      </w:r>
      <w:r w:rsidRPr="009A67EE">
        <w:rPr>
          <w:noProof/>
          <w:sz w:val="24"/>
          <w:szCs w:val="24"/>
          <w:shd w:val="clear" w:color="auto" w:fill="FFFFFF"/>
          <w:lang w:val="ru-RU"/>
        </w:rPr>
        <w:t>– а саме військове вторгнення росії в Україну 24 лютого 2022 року</w:t>
      </w:r>
      <w:r>
        <w:rPr>
          <w:noProof/>
          <w:sz w:val="24"/>
          <w:szCs w:val="24"/>
          <w:shd w:val="clear" w:color="auto" w:fill="FFFFFF"/>
          <w:lang w:val="ru-RU"/>
        </w:rPr>
        <w:t>.</w:t>
      </w:r>
      <w:r w:rsidRPr="009A67EE">
        <w:rPr>
          <w:noProof/>
          <w:sz w:val="24"/>
          <w:szCs w:val="24"/>
          <w:shd w:val="clear" w:color="auto" w:fill="FFFFFF"/>
          <w:lang w:val="ru-RU"/>
        </w:rPr>
        <w:t xml:space="preserve"> Дана подія безумовно негативно в</w:t>
      </w:r>
      <w:r w:rsidR="00CE147A">
        <w:rPr>
          <w:noProof/>
          <w:sz w:val="24"/>
          <w:szCs w:val="24"/>
          <w:shd w:val="clear" w:color="auto" w:fill="FFFFFF"/>
          <w:lang w:val="ru-RU"/>
        </w:rPr>
        <w:t>пливає</w:t>
      </w:r>
      <w:r w:rsidR="0026017E">
        <w:rPr>
          <w:noProof/>
          <w:sz w:val="24"/>
          <w:szCs w:val="24"/>
          <w:shd w:val="clear" w:color="auto" w:fill="FFFFFF"/>
          <w:lang w:val="ru-RU"/>
        </w:rPr>
        <w:t xml:space="preserve"> на обсяги діяльності Компанії</w:t>
      </w:r>
      <w:r w:rsidRPr="009A67EE">
        <w:rPr>
          <w:noProof/>
          <w:sz w:val="24"/>
          <w:szCs w:val="24"/>
          <w:shd w:val="clear" w:color="auto" w:fill="FFFFFF"/>
          <w:lang w:val="ru-RU"/>
        </w:rPr>
        <w:t xml:space="preserve">, але управлінський персонал </w:t>
      </w:r>
      <w:r>
        <w:rPr>
          <w:noProof/>
          <w:sz w:val="24"/>
          <w:szCs w:val="24"/>
          <w:shd w:val="clear" w:color="auto" w:fill="FFFFFF"/>
          <w:lang w:val="ru-RU"/>
        </w:rPr>
        <w:t xml:space="preserve">Компанії </w:t>
      </w:r>
      <w:r w:rsidRPr="009A67EE">
        <w:rPr>
          <w:noProof/>
          <w:sz w:val="24"/>
          <w:szCs w:val="24"/>
          <w:shd w:val="clear" w:color="auto" w:fill="FFFFFF"/>
          <w:lang w:val="ru-RU"/>
        </w:rPr>
        <w:t>не планує припиняти діяльність.</w:t>
      </w:r>
    </w:p>
    <w:p w14:paraId="2DBDC05F" w14:textId="75913918" w:rsidR="00866B26" w:rsidRDefault="00866B26" w:rsidP="00866B26">
      <w:pPr>
        <w:shd w:val="clear" w:color="auto" w:fill="FFFFFF"/>
        <w:spacing w:before="120" w:after="120" w:line="300" w:lineRule="exact"/>
        <w:jc w:val="both"/>
        <w:rPr>
          <w:b/>
          <w:bCs/>
          <w:spacing w:val="-2"/>
          <w:sz w:val="24"/>
          <w:szCs w:val="24"/>
          <w:lang w:val="uk-UA" w:eastAsia="ru-RU"/>
        </w:rPr>
      </w:pPr>
      <w:r>
        <w:rPr>
          <w:sz w:val="24"/>
          <w:szCs w:val="24"/>
          <w:lang w:val="uk-UA" w:eastAsia="ru-RU"/>
        </w:rPr>
        <w:t xml:space="preserve">            </w:t>
      </w:r>
      <w:r w:rsidRPr="00522AAF">
        <w:rPr>
          <w:sz w:val="24"/>
          <w:szCs w:val="24"/>
          <w:lang w:val="uk-UA" w:eastAsia="ru-RU"/>
        </w:rPr>
        <w:t xml:space="preserve">На момент випуску даної фінансової звітності ситуація все ще знаходиться у </w:t>
      </w:r>
      <w:r>
        <w:rPr>
          <w:sz w:val="24"/>
          <w:szCs w:val="24"/>
          <w:lang w:val="uk-UA" w:eastAsia="ru-RU"/>
        </w:rPr>
        <w:t>не</w:t>
      </w:r>
      <w:r w:rsidR="0026017E">
        <w:rPr>
          <w:sz w:val="24"/>
          <w:szCs w:val="24"/>
          <w:lang w:val="uk-UA" w:eastAsia="ru-RU"/>
        </w:rPr>
        <w:t xml:space="preserve">визначеному стані і Компанія </w:t>
      </w:r>
      <w:r w:rsidRPr="004D3167">
        <w:rPr>
          <w:sz w:val="24"/>
          <w:szCs w:val="24"/>
          <w:lang w:val="uk-UA" w:eastAsia="ru-RU"/>
        </w:rPr>
        <w:t>дотримується принципу безперервності,</w:t>
      </w:r>
      <w:r w:rsidRPr="00522AAF">
        <w:rPr>
          <w:sz w:val="24"/>
          <w:szCs w:val="24"/>
          <w:lang w:val="uk-UA" w:eastAsia="ru-RU"/>
        </w:rPr>
        <w:t xml:space="preserve"> представляється, що негативний вплив на світову економіку і невизначеність щодо подальшого економічного зростання можуть в майбутньому негативно позначитися на фінансовому становищі і ф</w:t>
      </w:r>
      <w:r w:rsidR="0026017E">
        <w:rPr>
          <w:sz w:val="24"/>
          <w:szCs w:val="24"/>
          <w:lang w:val="uk-UA" w:eastAsia="ru-RU"/>
        </w:rPr>
        <w:t>інансових результатах Компанії</w:t>
      </w:r>
      <w:r>
        <w:rPr>
          <w:sz w:val="24"/>
          <w:szCs w:val="24"/>
          <w:lang w:val="uk-UA" w:eastAsia="ru-RU"/>
        </w:rPr>
        <w:t>. Керівництво Компанії</w:t>
      </w:r>
      <w:r w:rsidRPr="00522AAF">
        <w:rPr>
          <w:sz w:val="24"/>
          <w:szCs w:val="24"/>
          <w:lang w:val="uk-UA" w:eastAsia="ru-RU"/>
        </w:rPr>
        <w:t xml:space="preserve"> уважно стежить за ситуацією і реалізує заходи щодо зниження негативного впливу зазначених подій </w:t>
      </w:r>
      <w:r w:rsidR="0026017E">
        <w:rPr>
          <w:sz w:val="24"/>
          <w:szCs w:val="24"/>
          <w:lang w:val="uk-UA" w:eastAsia="ru-RU"/>
        </w:rPr>
        <w:t>на Компанію</w:t>
      </w:r>
      <w:r w:rsidRPr="00522AAF">
        <w:rPr>
          <w:sz w:val="24"/>
          <w:szCs w:val="24"/>
          <w:lang w:val="uk-UA" w:eastAsia="ru-RU"/>
        </w:rPr>
        <w:t>.</w:t>
      </w:r>
      <w:r>
        <w:rPr>
          <w:b/>
          <w:bCs/>
          <w:spacing w:val="-2"/>
          <w:sz w:val="24"/>
          <w:szCs w:val="24"/>
          <w:lang w:val="uk-UA" w:eastAsia="ru-RU"/>
        </w:rPr>
        <w:t xml:space="preserve">   </w:t>
      </w:r>
    </w:p>
    <w:p w14:paraId="0D77735D" w14:textId="708C0549" w:rsidR="004F1F71" w:rsidRPr="004F1F71" w:rsidRDefault="00EE06A1" w:rsidP="004F1F71">
      <w:pPr>
        <w:spacing w:after="160" w:line="256" w:lineRule="auto"/>
        <w:jc w:val="both"/>
        <w:rPr>
          <w:rFonts w:eastAsia="Calibri"/>
          <w:b/>
          <w:bCs/>
          <w:lang w:val="uk-UA"/>
        </w:rPr>
      </w:pPr>
      <w:r>
        <w:rPr>
          <w:rFonts w:eastAsia="Calibri"/>
          <w:b/>
          <w:bCs/>
          <w:lang w:val="uk-UA"/>
        </w:rPr>
        <w:t xml:space="preserve">      2.8</w:t>
      </w:r>
      <w:r w:rsidR="004F1F71">
        <w:rPr>
          <w:rFonts w:eastAsia="Calibri"/>
          <w:b/>
          <w:bCs/>
          <w:lang w:val="uk-UA"/>
        </w:rPr>
        <w:t xml:space="preserve">. </w:t>
      </w:r>
      <w:r w:rsidR="004F1F71" w:rsidRPr="004F1F71">
        <w:rPr>
          <w:rFonts w:eastAsia="Calibri"/>
          <w:b/>
          <w:bCs/>
          <w:lang w:val="uk-UA"/>
        </w:rPr>
        <w:t>Основні припущення, що стосуються майбутнього, та основні джерела невизначеності оцінок на кінець звітного періоду, які становлять значний ризик спричинити суттєве коригування балансової вартості активів та зобов’язань в наступному фінансовому році.</w:t>
      </w:r>
    </w:p>
    <w:p w14:paraId="3A917487" w14:textId="0A593785" w:rsidR="004F1F71" w:rsidRPr="004F1F71" w:rsidRDefault="00F25B8D" w:rsidP="004F1F71">
      <w:pPr>
        <w:jc w:val="both"/>
        <w:rPr>
          <w:noProof/>
          <w:sz w:val="24"/>
          <w:szCs w:val="24"/>
          <w:shd w:val="clear" w:color="auto" w:fill="FFFFFF"/>
          <w:lang w:val="uk-UA"/>
        </w:rPr>
      </w:pPr>
      <w:r>
        <w:rPr>
          <w:noProof/>
          <w:sz w:val="24"/>
          <w:szCs w:val="24"/>
          <w:shd w:val="clear" w:color="auto" w:fill="FFFFFF"/>
          <w:lang w:val="uk-UA"/>
        </w:rPr>
        <w:t xml:space="preserve">                </w:t>
      </w:r>
      <w:r w:rsidR="004F1F71" w:rsidRPr="004F1F71">
        <w:rPr>
          <w:noProof/>
          <w:sz w:val="24"/>
          <w:szCs w:val="24"/>
          <w:shd w:val="clear" w:color="auto" w:fill="FFFFFF"/>
          <w:lang w:val="uk-UA"/>
        </w:rPr>
        <w:t>При підготовці фінансової звітності управлінський персонал здійснював попередні оц</w:t>
      </w:r>
      <w:r w:rsidR="004F1F71" w:rsidRPr="000235A8">
        <w:rPr>
          <w:noProof/>
          <w:sz w:val="24"/>
          <w:szCs w:val="24"/>
          <w:shd w:val="clear" w:color="auto" w:fill="FFFFFF"/>
        </w:rPr>
        <w:t>i</w:t>
      </w:r>
      <w:r w:rsidR="004F1F71" w:rsidRPr="004F1F71">
        <w:rPr>
          <w:noProof/>
          <w:sz w:val="24"/>
          <w:szCs w:val="24"/>
          <w:shd w:val="clear" w:color="auto" w:fill="FFFFFF"/>
          <w:lang w:val="uk-UA"/>
        </w:rPr>
        <w:t>нки впливу невизначених майбутн</w:t>
      </w:r>
      <w:r w:rsidR="004F1F71" w:rsidRPr="000235A8">
        <w:rPr>
          <w:noProof/>
          <w:sz w:val="24"/>
          <w:szCs w:val="24"/>
          <w:shd w:val="clear" w:color="auto" w:fill="FFFFFF"/>
        </w:rPr>
        <w:t>i</w:t>
      </w:r>
      <w:r w:rsidR="004F1F71" w:rsidRPr="004F1F71">
        <w:rPr>
          <w:noProof/>
          <w:sz w:val="24"/>
          <w:szCs w:val="24"/>
          <w:shd w:val="clear" w:color="auto" w:fill="FFFFFF"/>
          <w:lang w:val="uk-UA"/>
        </w:rPr>
        <w:t>х под</w:t>
      </w:r>
      <w:r w:rsidR="004F1F71" w:rsidRPr="000235A8">
        <w:rPr>
          <w:noProof/>
          <w:sz w:val="24"/>
          <w:szCs w:val="24"/>
          <w:shd w:val="clear" w:color="auto" w:fill="FFFFFF"/>
        </w:rPr>
        <w:t>i</w:t>
      </w:r>
      <w:r w:rsidR="004F1F71" w:rsidRPr="004F1F71">
        <w:rPr>
          <w:noProof/>
          <w:sz w:val="24"/>
          <w:szCs w:val="24"/>
          <w:shd w:val="clear" w:color="auto" w:fill="FFFFFF"/>
          <w:lang w:val="uk-UA"/>
        </w:rPr>
        <w:t>й на окрем</w:t>
      </w:r>
      <w:r w:rsidR="004F1F71" w:rsidRPr="000235A8">
        <w:rPr>
          <w:noProof/>
          <w:sz w:val="24"/>
          <w:szCs w:val="24"/>
          <w:shd w:val="clear" w:color="auto" w:fill="FFFFFF"/>
        </w:rPr>
        <w:t>i</w:t>
      </w:r>
      <w:r w:rsidR="004F1F71" w:rsidRPr="004F1F71">
        <w:rPr>
          <w:noProof/>
          <w:sz w:val="24"/>
          <w:szCs w:val="24"/>
          <w:shd w:val="clear" w:color="auto" w:fill="FFFFFF"/>
          <w:lang w:val="uk-UA"/>
        </w:rPr>
        <w:t xml:space="preserve"> активи та зобов’язання. Так</w:t>
      </w:r>
      <w:r w:rsidR="004F1F71" w:rsidRPr="000235A8">
        <w:rPr>
          <w:noProof/>
          <w:sz w:val="24"/>
          <w:szCs w:val="24"/>
          <w:shd w:val="clear" w:color="auto" w:fill="FFFFFF"/>
        </w:rPr>
        <w:t>i</w:t>
      </w:r>
      <w:r w:rsidR="004F1F71" w:rsidRPr="004F1F71">
        <w:rPr>
          <w:noProof/>
          <w:sz w:val="24"/>
          <w:szCs w:val="24"/>
          <w:shd w:val="clear" w:color="auto" w:fill="FFFFFF"/>
          <w:lang w:val="uk-UA"/>
        </w:rPr>
        <w:t xml:space="preserve"> попередн</w:t>
      </w:r>
      <w:r w:rsidR="004F1F71" w:rsidRPr="000235A8">
        <w:rPr>
          <w:noProof/>
          <w:sz w:val="24"/>
          <w:szCs w:val="24"/>
          <w:shd w:val="clear" w:color="auto" w:fill="FFFFFF"/>
        </w:rPr>
        <w:t>i</w:t>
      </w:r>
      <w:r w:rsidR="004F1F71" w:rsidRPr="004F1F71">
        <w:rPr>
          <w:noProof/>
          <w:sz w:val="24"/>
          <w:szCs w:val="24"/>
          <w:shd w:val="clear" w:color="auto" w:fill="FFFFFF"/>
          <w:lang w:val="uk-UA"/>
        </w:rPr>
        <w:t xml:space="preserve"> оц</w:t>
      </w:r>
      <w:r w:rsidR="004F1F71" w:rsidRPr="000235A8">
        <w:rPr>
          <w:noProof/>
          <w:sz w:val="24"/>
          <w:szCs w:val="24"/>
          <w:shd w:val="clear" w:color="auto" w:fill="FFFFFF"/>
        </w:rPr>
        <w:t>i</w:t>
      </w:r>
      <w:r w:rsidR="004F1F71" w:rsidRPr="004F1F71">
        <w:rPr>
          <w:noProof/>
          <w:sz w:val="24"/>
          <w:szCs w:val="24"/>
          <w:shd w:val="clear" w:color="auto" w:fill="FFFFFF"/>
          <w:lang w:val="uk-UA"/>
        </w:rPr>
        <w:t>нки базуються на інформації, яка наявна на дату ф</w:t>
      </w:r>
      <w:r w:rsidR="004F1F71" w:rsidRPr="000235A8">
        <w:rPr>
          <w:noProof/>
          <w:sz w:val="24"/>
          <w:szCs w:val="24"/>
          <w:shd w:val="clear" w:color="auto" w:fill="FFFFFF"/>
        </w:rPr>
        <w:t>i</w:t>
      </w:r>
      <w:r w:rsidR="004F1F71" w:rsidRPr="004F1F71">
        <w:rPr>
          <w:noProof/>
          <w:sz w:val="24"/>
          <w:szCs w:val="24"/>
          <w:shd w:val="clear" w:color="auto" w:fill="FFFFFF"/>
          <w:lang w:val="uk-UA"/>
        </w:rPr>
        <w:t>нансової зв</w:t>
      </w:r>
      <w:r w:rsidR="004F1F71" w:rsidRPr="000235A8">
        <w:rPr>
          <w:noProof/>
          <w:sz w:val="24"/>
          <w:szCs w:val="24"/>
          <w:shd w:val="clear" w:color="auto" w:fill="FFFFFF"/>
        </w:rPr>
        <w:t>i</w:t>
      </w:r>
      <w:r w:rsidR="004F1F71" w:rsidRPr="004F1F71">
        <w:rPr>
          <w:noProof/>
          <w:sz w:val="24"/>
          <w:szCs w:val="24"/>
          <w:shd w:val="clear" w:color="auto" w:fill="FFFFFF"/>
          <w:lang w:val="uk-UA"/>
        </w:rPr>
        <w:t>тност</w:t>
      </w:r>
      <w:r w:rsidR="004F1F71" w:rsidRPr="000235A8">
        <w:rPr>
          <w:noProof/>
          <w:sz w:val="24"/>
          <w:szCs w:val="24"/>
          <w:shd w:val="clear" w:color="auto" w:fill="FFFFFF"/>
        </w:rPr>
        <w:t>i</w:t>
      </w:r>
      <w:r w:rsidR="004F1F71" w:rsidRPr="004F1F71">
        <w:rPr>
          <w:noProof/>
          <w:sz w:val="24"/>
          <w:szCs w:val="24"/>
          <w:shd w:val="clear" w:color="auto" w:fill="FFFFFF"/>
          <w:lang w:val="uk-UA"/>
        </w:rPr>
        <w:t>, тому фактичн</w:t>
      </w:r>
      <w:r w:rsidR="004F1F71" w:rsidRPr="000235A8">
        <w:rPr>
          <w:noProof/>
          <w:sz w:val="24"/>
          <w:szCs w:val="24"/>
          <w:shd w:val="clear" w:color="auto" w:fill="FFFFFF"/>
        </w:rPr>
        <w:t>i</w:t>
      </w:r>
      <w:r w:rsidR="004F1F71" w:rsidRPr="004F1F71">
        <w:rPr>
          <w:noProof/>
          <w:sz w:val="24"/>
          <w:szCs w:val="24"/>
          <w:shd w:val="clear" w:color="auto" w:fill="FFFFFF"/>
          <w:lang w:val="uk-UA"/>
        </w:rPr>
        <w:t xml:space="preserve"> результати у майбутньому можуть відрізнятися в</w:t>
      </w:r>
      <w:r w:rsidR="004F1F71" w:rsidRPr="000235A8">
        <w:rPr>
          <w:noProof/>
          <w:sz w:val="24"/>
          <w:szCs w:val="24"/>
          <w:shd w:val="clear" w:color="auto" w:fill="FFFFFF"/>
        </w:rPr>
        <w:t>i</w:t>
      </w:r>
      <w:r w:rsidR="004F1F71" w:rsidRPr="004F1F71">
        <w:rPr>
          <w:noProof/>
          <w:sz w:val="24"/>
          <w:szCs w:val="24"/>
          <w:shd w:val="clear" w:color="auto" w:fill="FFFFFF"/>
          <w:lang w:val="uk-UA"/>
        </w:rPr>
        <w:t>д таких оц</w:t>
      </w:r>
      <w:r w:rsidR="004F1F71" w:rsidRPr="000235A8">
        <w:rPr>
          <w:noProof/>
          <w:sz w:val="24"/>
          <w:szCs w:val="24"/>
          <w:shd w:val="clear" w:color="auto" w:fill="FFFFFF"/>
        </w:rPr>
        <w:t>i</w:t>
      </w:r>
      <w:r w:rsidR="004F1F71" w:rsidRPr="004F1F71">
        <w:rPr>
          <w:noProof/>
          <w:sz w:val="24"/>
          <w:szCs w:val="24"/>
          <w:shd w:val="clear" w:color="auto" w:fill="FFFFFF"/>
          <w:lang w:val="uk-UA"/>
        </w:rPr>
        <w:t xml:space="preserve">нок. </w:t>
      </w:r>
    </w:p>
    <w:p w14:paraId="01D9A163" w14:textId="77777777" w:rsidR="008143D2" w:rsidRDefault="000C1D92" w:rsidP="00866B26">
      <w:pPr>
        <w:shd w:val="clear" w:color="auto" w:fill="FFFFFF"/>
        <w:spacing w:before="120" w:after="120" w:line="300" w:lineRule="exact"/>
        <w:rPr>
          <w:b/>
          <w:bCs/>
          <w:spacing w:val="-2"/>
          <w:sz w:val="24"/>
          <w:szCs w:val="24"/>
          <w:lang w:val="uk-UA" w:eastAsia="ru-RU"/>
        </w:rPr>
      </w:pPr>
      <w:r>
        <w:rPr>
          <w:b/>
          <w:bCs/>
          <w:spacing w:val="-2"/>
          <w:sz w:val="24"/>
          <w:szCs w:val="24"/>
          <w:lang w:val="uk-UA" w:eastAsia="ru-RU"/>
        </w:rPr>
        <w:lastRenderedPageBreak/>
        <w:t xml:space="preserve">   </w:t>
      </w:r>
    </w:p>
    <w:p w14:paraId="497AFD31" w14:textId="122B3246" w:rsidR="000C1D92" w:rsidRPr="00C50242" w:rsidRDefault="00104A2D" w:rsidP="00866B26">
      <w:pPr>
        <w:shd w:val="clear" w:color="auto" w:fill="FFFFFF"/>
        <w:spacing w:before="120" w:after="120" w:line="300" w:lineRule="exact"/>
        <w:rPr>
          <w:b/>
          <w:bCs/>
          <w:spacing w:val="-2"/>
          <w:sz w:val="24"/>
          <w:szCs w:val="24"/>
          <w:lang w:val="uk-UA" w:eastAsia="ru-RU"/>
        </w:rPr>
      </w:pPr>
      <w:r>
        <w:rPr>
          <w:b/>
          <w:bCs/>
          <w:spacing w:val="-2"/>
          <w:sz w:val="24"/>
          <w:szCs w:val="24"/>
          <w:lang w:val="uk-UA" w:eastAsia="ru-RU"/>
        </w:rPr>
        <w:t xml:space="preserve">  </w:t>
      </w:r>
      <w:r w:rsidR="00EE06A1">
        <w:rPr>
          <w:b/>
          <w:bCs/>
          <w:spacing w:val="-2"/>
          <w:sz w:val="24"/>
          <w:szCs w:val="24"/>
          <w:lang w:val="uk-UA" w:eastAsia="ru-RU"/>
        </w:rPr>
        <w:t>2.9</w:t>
      </w:r>
      <w:r w:rsidR="000C1D92" w:rsidRPr="00C50242">
        <w:rPr>
          <w:b/>
          <w:bCs/>
          <w:spacing w:val="-2"/>
          <w:sz w:val="24"/>
          <w:szCs w:val="24"/>
          <w:lang w:val="uk-UA" w:eastAsia="ru-RU"/>
        </w:rPr>
        <w:t>. Рішення про затвердження фінансової звітності</w:t>
      </w:r>
    </w:p>
    <w:p w14:paraId="0E501087" w14:textId="24B228AE"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Фінансова звітність Компанії</w:t>
      </w:r>
      <w:r>
        <w:rPr>
          <w:sz w:val="24"/>
          <w:szCs w:val="24"/>
          <w:lang w:val="uk-UA" w:eastAsia="ru-RU"/>
        </w:rPr>
        <w:t xml:space="preserve"> за рік, що закінчився </w:t>
      </w:r>
      <w:r w:rsidRPr="00B54CD3">
        <w:rPr>
          <w:sz w:val="24"/>
          <w:szCs w:val="24"/>
          <w:lang w:val="uk-UA" w:eastAsia="ru-RU"/>
        </w:rPr>
        <w:t>31.12.202</w:t>
      </w:r>
      <w:r w:rsidR="008143D2">
        <w:rPr>
          <w:sz w:val="24"/>
          <w:szCs w:val="24"/>
          <w:lang w:val="uk-UA" w:eastAsia="ru-RU"/>
        </w:rPr>
        <w:t xml:space="preserve">4 </w:t>
      </w:r>
      <w:r w:rsidRPr="00B54CD3">
        <w:rPr>
          <w:sz w:val="24"/>
          <w:szCs w:val="24"/>
          <w:lang w:val="uk-UA" w:eastAsia="ru-RU"/>
        </w:rPr>
        <w:t>р</w:t>
      </w:r>
      <w:r>
        <w:rPr>
          <w:sz w:val="24"/>
          <w:szCs w:val="24"/>
          <w:lang w:val="uk-UA" w:eastAsia="ru-RU"/>
        </w:rPr>
        <w:t xml:space="preserve">., </w:t>
      </w:r>
      <w:r w:rsidRPr="00C50242">
        <w:rPr>
          <w:sz w:val="24"/>
          <w:szCs w:val="24"/>
          <w:lang w:val="uk-UA" w:eastAsia="ru-RU"/>
        </w:rPr>
        <w:t xml:space="preserve"> затверджена до випуску (з метою оприлюднення) керівником Компанії </w:t>
      </w:r>
      <w:r w:rsidR="008B3EA3">
        <w:rPr>
          <w:sz w:val="24"/>
          <w:szCs w:val="24"/>
          <w:lang w:val="uk-UA" w:eastAsia="ru-RU"/>
        </w:rPr>
        <w:t>21 січня 2025</w:t>
      </w:r>
      <w:r w:rsidRPr="006E2F60">
        <w:rPr>
          <w:sz w:val="24"/>
          <w:szCs w:val="24"/>
          <w:lang w:val="uk-UA" w:eastAsia="ru-RU"/>
        </w:rPr>
        <w:t xml:space="preserve"> року. </w:t>
      </w:r>
      <w:r w:rsidRPr="00C50242">
        <w:rPr>
          <w:sz w:val="24"/>
          <w:szCs w:val="24"/>
          <w:lang w:val="uk-UA" w:eastAsia="ru-RU"/>
        </w:rPr>
        <w:t>Ні учасники Компанії, ні інші особи не мають права вносити зміни до цієї фінансової звітності після її затвердження до випуску.</w:t>
      </w:r>
    </w:p>
    <w:p w14:paraId="3096C8B6" w14:textId="04B002F8" w:rsidR="000C1D92" w:rsidRPr="00C50242" w:rsidRDefault="000C1D92" w:rsidP="000C1D92">
      <w:pPr>
        <w:shd w:val="clear" w:color="auto" w:fill="FFFFFF"/>
        <w:spacing w:before="120" w:after="120" w:line="300" w:lineRule="exact"/>
        <w:rPr>
          <w:b/>
          <w:bCs/>
          <w:spacing w:val="-2"/>
          <w:sz w:val="24"/>
          <w:szCs w:val="24"/>
          <w:lang w:val="uk-UA" w:eastAsia="ru-RU"/>
        </w:rPr>
      </w:pPr>
      <w:r>
        <w:rPr>
          <w:b/>
          <w:bCs/>
          <w:spacing w:val="-2"/>
          <w:sz w:val="24"/>
          <w:szCs w:val="24"/>
          <w:lang w:val="uk-UA" w:eastAsia="ru-RU"/>
        </w:rPr>
        <w:t xml:space="preserve">   </w:t>
      </w:r>
      <w:r w:rsidR="00EE06A1">
        <w:rPr>
          <w:b/>
          <w:bCs/>
          <w:spacing w:val="-2"/>
          <w:sz w:val="24"/>
          <w:szCs w:val="24"/>
          <w:lang w:val="uk-UA" w:eastAsia="ru-RU"/>
        </w:rPr>
        <w:t>2.10</w:t>
      </w:r>
      <w:r w:rsidRPr="00C50242">
        <w:rPr>
          <w:b/>
          <w:bCs/>
          <w:spacing w:val="-2"/>
          <w:sz w:val="24"/>
          <w:szCs w:val="24"/>
          <w:lang w:val="uk-UA" w:eastAsia="ru-RU"/>
        </w:rPr>
        <w:t>. Звітний період фінансової звітності</w:t>
      </w:r>
    </w:p>
    <w:p w14:paraId="239EB467" w14:textId="0B46D835" w:rsidR="000C1D92" w:rsidRP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Звітним періодом, за який формується ця фінансова звітність, вважається календарний рік, тобто період з 01 с</w:t>
      </w:r>
      <w:r>
        <w:rPr>
          <w:sz w:val="24"/>
          <w:szCs w:val="24"/>
          <w:lang w:val="uk-UA" w:eastAsia="ru-RU"/>
        </w:rPr>
        <w:t>ічня по 31 грудня 202</w:t>
      </w:r>
      <w:r w:rsidR="00E21652">
        <w:rPr>
          <w:sz w:val="24"/>
          <w:szCs w:val="24"/>
          <w:lang w:val="uk-UA" w:eastAsia="ru-RU"/>
        </w:rPr>
        <w:t>4</w:t>
      </w:r>
      <w:r>
        <w:rPr>
          <w:sz w:val="24"/>
          <w:szCs w:val="24"/>
          <w:lang w:val="uk-UA" w:eastAsia="ru-RU"/>
        </w:rPr>
        <w:t xml:space="preserve"> року.</w:t>
      </w:r>
    </w:p>
    <w:p w14:paraId="24AC2E3D" w14:textId="77777777" w:rsidR="004F1F71" w:rsidRDefault="004F1F71" w:rsidP="000C1D92">
      <w:pPr>
        <w:pStyle w:val="21"/>
        <w:spacing w:before="0" w:after="0"/>
        <w:rPr>
          <w:rFonts w:ascii="Times New Roman" w:hAnsi="Times New Roman"/>
          <w:sz w:val="24"/>
          <w:szCs w:val="24"/>
          <w:lang w:val="uk-UA"/>
        </w:rPr>
      </w:pPr>
    </w:p>
    <w:p w14:paraId="122077C7" w14:textId="77777777" w:rsidR="000C1D92" w:rsidRDefault="000C1D92" w:rsidP="000C1D92">
      <w:pPr>
        <w:pStyle w:val="21"/>
        <w:spacing w:before="0" w:after="0"/>
        <w:rPr>
          <w:rFonts w:ascii="Times New Roman" w:hAnsi="Times New Roman"/>
          <w:sz w:val="24"/>
          <w:szCs w:val="24"/>
          <w:lang w:val="uk-UA"/>
        </w:rPr>
      </w:pPr>
      <w:r w:rsidRPr="00C50242">
        <w:rPr>
          <w:rFonts w:ascii="Times New Roman" w:hAnsi="Times New Roman"/>
          <w:sz w:val="24"/>
          <w:szCs w:val="24"/>
          <w:lang w:val="uk-UA"/>
        </w:rPr>
        <w:t>3.ОСНОВНІ ПРИНЦИПИ ОБЛІКОВОЇ ПОЛІТИКИ</w:t>
      </w:r>
    </w:p>
    <w:p w14:paraId="029FC678" w14:textId="77777777" w:rsidR="00B5640D" w:rsidRPr="00B5640D" w:rsidRDefault="00B5640D" w:rsidP="00B5640D">
      <w:pPr>
        <w:rPr>
          <w:lang w:val="uk-UA" w:eastAsia="x-none"/>
        </w:rPr>
      </w:pPr>
    </w:p>
    <w:p w14:paraId="468D8D69" w14:textId="77777777" w:rsidR="00B5640D" w:rsidRDefault="00B5640D" w:rsidP="00B5640D">
      <w:pPr>
        <w:rPr>
          <w:b/>
          <w:lang w:val="uk-UA" w:eastAsia="x-none"/>
        </w:rPr>
      </w:pPr>
      <w:r w:rsidRPr="00B5640D">
        <w:rPr>
          <w:b/>
          <w:lang w:val="uk-UA" w:eastAsia="x-none"/>
        </w:rPr>
        <w:t>3.1. Основа оцінки, застосована при складанні фінансової звітності</w:t>
      </w:r>
    </w:p>
    <w:p w14:paraId="3F76C83E" w14:textId="77777777" w:rsidR="00B5640D" w:rsidRDefault="00B5640D" w:rsidP="00B5640D">
      <w:pPr>
        <w:rPr>
          <w:b/>
          <w:lang w:val="uk-UA" w:eastAsia="x-none"/>
        </w:rPr>
      </w:pPr>
    </w:p>
    <w:p w14:paraId="4AECCDDC" w14:textId="77777777" w:rsidR="00B5640D" w:rsidRDefault="00B5640D" w:rsidP="00B5640D">
      <w:pPr>
        <w:jc w:val="both"/>
        <w:rPr>
          <w:sz w:val="24"/>
          <w:szCs w:val="24"/>
          <w:lang w:val="uk-UA" w:eastAsia="x-none"/>
        </w:rPr>
      </w:pPr>
      <w:r>
        <w:rPr>
          <w:b/>
          <w:lang w:val="uk-UA" w:eastAsia="x-none"/>
        </w:rPr>
        <w:t xml:space="preserve">        </w:t>
      </w:r>
      <w:r w:rsidRPr="00B5640D">
        <w:rPr>
          <w:sz w:val="24"/>
          <w:szCs w:val="24"/>
          <w:lang w:val="uk-UA" w:eastAsia="x-none"/>
        </w:rPr>
        <w:t>Ця фінансова звітність підготовлена на основі історичної собівартості, за винятком оцінки за справедливою вартістю окремих фінансових інструментів відповідно до МСФЗ 9 «Фінансові інструменти», з використанням методів оцінки фінансових інструментів, дозволених МСФЗ 13 «Оцінки за справедливою вартістю». Такі методи оцінки включають використання біржових котирувань або даних про поточну ринкову вартість іншого аналогічного за характером інструменту, аналіз дисконтованих грошових потоків або інші моделі визначення справедливої вартості. Передбачувана справедлива вартість фінансових активів і зобов’язань визначається з використанням наявної інформації про ринок і відповідних методів оцінки.</w:t>
      </w:r>
    </w:p>
    <w:p w14:paraId="79A25ADE" w14:textId="77777777" w:rsidR="00E53F1A" w:rsidRPr="00B5640D" w:rsidRDefault="00E53F1A" w:rsidP="00B5640D">
      <w:pPr>
        <w:jc w:val="both"/>
        <w:rPr>
          <w:sz w:val="24"/>
          <w:szCs w:val="24"/>
          <w:lang w:val="uk-UA" w:eastAsia="x-none"/>
        </w:rPr>
      </w:pPr>
    </w:p>
    <w:p w14:paraId="6484F0B4" w14:textId="77777777" w:rsidR="00B5640D" w:rsidRPr="00B5640D" w:rsidRDefault="00E53F1A" w:rsidP="00B5640D">
      <w:pPr>
        <w:rPr>
          <w:b/>
          <w:sz w:val="24"/>
          <w:szCs w:val="24"/>
          <w:lang w:val="uk-UA" w:eastAsia="x-none"/>
        </w:rPr>
      </w:pPr>
      <w:r>
        <w:rPr>
          <w:b/>
          <w:sz w:val="24"/>
          <w:szCs w:val="24"/>
          <w:lang w:val="uk-UA" w:eastAsia="x-none"/>
        </w:rPr>
        <w:t xml:space="preserve">3.2. </w:t>
      </w:r>
      <w:r w:rsidRPr="00E53F1A">
        <w:rPr>
          <w:b/>
          <w:sz w:val="24"/>
          <w:szCs w:val="24"/>
          <w:lang w:val="uk-UA" w:eastAsia="x-none"/>
        </w:rPr>
        <w:t>Основа формування облікових політик</w:t>
      </w:r>
    </w:p>
    <w:p w14:paraId="5B13258C" w14:textId="77777777" w:rsidR="00D7066D" w:rsidRDefault="00D7066D" w:rsidP="000C1D92">
      <w:pPr>
        <w:shd w:val="clear" w:color="auto" w:fill="FFFFFF"/>
        <w:autoSpaceDE w:val="0"/>
        <w:autoSpaceDN w:val="0"/>
        <w:adjustRightInd w:val="0"/>
        <w:spacing w:after="60" w:line="300" w:lineRule="exact"/>
        <w:ind w:firstLine="397"/>
        <w:jc w:val="both"/>
        <w:rPr>
          <w:sz w:val="24"/>
          <w:szCs w:val="24"/>
          <w:lang w:val="uk-UA" w:eastAsia="ru-RU"/>
        </w:rPr>
      </w:pPr>
      <w:r w:rsidRPr="00D7066D">
        <w:rPr>
          <w:sz w:val="24"/>
          <w:szCs w:val="24"/>
          <w:lang w:val="uk-UA" w:eastAsia="ru-RU"/>
        </w:rPr>
        <w:t>Облікові політики - конкретні принципи, основи, домовленості, правила та практика, застосовані суб'єктом господарювання при складанні та поданні фінансової звітності. МСФЗ наводить облікові політики, які, за висновком РМСБО, дають змогу скласти таку фінансову звітність, яка міститиме доречну та достовірну інформацію про операції, інші події та умови, до яких вони застосовуються. Такі політики не слід застосовувати, якщо вплив їх застосування є несуттєвим.</w:t>
      </w:r>
    </w:p>
    <w:p w14:paraId="089444E1" w14:textId="50BE4CC3" w:rsidR="003B09F7" w:rsidRDefault="00DA0330" w:rsidP="00137D08">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Облікова політика Компанії</w:t>
      </w:r>
      <w:r w:rsidR="00702CA4" w:rsidRPr="00702CA4">
        <w:rPr>
          <w:sz w:val="24"/>
          <w:szCs w:val="24"/>
          <w:lang w:val="uk-UA" w:eastAsia="ru-RU"/>
        </w:rPr>
        <w:t xml:space="preserve"> розроблена та зат</w:t>
      </w:r>
      <w:r>
        <w:rPr>
          <w:sz w:val="24"/>
          <w:szCs w:val="24"/>
          <w:lang w:val="uk-UA" w:eastAsia="ru-RU"/>
        </w:rPr>
        <w:t>верджена керівником Компанії</w:t>
      </w:r>
      <w:r w:rsidR="00702CA4" w:rsidRPr="00702CA4">
        <w:rPr>
          <w:sz w:val="24"/>
          <w:szCs w:val="24"/>
          <w:lang w:val="uk-UA" w:eastAsia="ru-RU"/>
        </w:rPr>
        <w:t xml:space="preserve"> відповідно до вимог МСБО 8 «Облікові політики, зміни в облікових оцінках та помилки» та інших ч</w:t>
      </w:r>
      <w:r w:rsidR="005E3042">
        <w:rPr>
          <w:sz w:val="24"/>
          <w:szCs w:val="24"/>
          <w:lang w:val="uk-UA" w:eastAsia="ru-RU"/>
        </w:rPr>
        <w:t>инних МСФЗ</w:t>
      </w:r>
      <w:r>
        <w:rPr>
          <w:sz w:val="24"/>
          <w:szCs w:val="24"/>
          <w:lang w:val="uk-UA" w:eastAsia="ru-RU"/>
        </w:rPr>
        <w:t>.</w:t>
      </w:r>
      <w:r w:rsidRPr="00DA0330">
        <w:rPr>
          <w:lang w:val="uk-UA"/>
        </w:rPr>
        <w:t xml:space="preserve"> </w:t>
      </w:r>
      <w:r w:rsidRPr="00DA0330">
        <w:rPr>
          <w:sz w:val="24"/>
          <w:szCs w:val="24"/>
          <w:lang w:val="uk-UA" w:eastAsia="ru-RU"/>
        </w:rPr>
        <w:t xml:space="preserve">Цей розділ містить лише суттєві положення облікової політики, що стосуються статей цієї фінансової звітності. Інше не наведено.  </w:t>
      </w:r>
    </w:p>
    <w:p w14:paraId="3B23171F" w14:textId="77777777" w:rsidR="003B09F7" w:rsidRPr="003B09F7" w:rsidRDefault="003B09F7" w:rsidP="003B09F7">
      <w:pPr>
        <w:shd w:val="clear" w:color="auto" w:fill="FFFFFF"/>
        <w:autoSpaceDE w:val="0"/>
        <w:autoSpaceDN w:val="0"/>
        <w:adjustRightInd w:val="0"/>
        <w:spacing w:after="60" w:line="300" w:lineRule="exact"/>
        <w:jc w:val="both"/>
        <w:rPr>
          <w:b/>
          <w:sz w:val="24"/>
          <w:szCs w:val="24"/>
          <w:lang w:val="uk-UA" w:eastAsia="ru-RU"/>
        </w:rPr>
      </w:pPr>
      <w:r w:rsidRPr="003B09F7">
        <w:rPr>
          <w:b/>
          <w:sz w:val="24"/>
          <w:szCs w:val="24"/>
          <w:lang w:val="uk-UA" w:eastAsia="ru-RU"/>
        </w:rPr>
        <w:t xml:space="preserve">3.3. Інформація </w:t>
      </w:r>
      <w:r>
        <w:rPr>
          <w:b/>
          <w:sz w:val="24"/>
          <w:szCs w:val="24"/>
          <w:lang w:val="uk-UA" w:eastAsia="ru-RU"/>
        </w:rPr>
        <w:t>про зміни в облікових політиках</w:t>
      </w:r>
    </w:p>
    <w:p w14:paraId="4C3AE09E" w14:textId="77777777" w:rsidR="00702CA4" w:rsidRDefault="003B09F7" w:rsidP="003B09F7">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Компанія</w:t>
      </w:r>
      <w:r w:rsidRPr="003B09F7">
        <w:rPr>
          <w:sz w:val="24"/>
          <w:szCs w:val="24"/>
          <w:lang w:val="uk-UA" w:eastAsia="ru-RU"/>
        </w:rPr>
        <w:t xml:space="preserve"> обирає та застосовує свої облікові політики послідовно для подібних операцій, інших подій або умов, якщо МСФЗ конкретно не вимагає або не дозволяє визначення категорії статей, для яких інші політики можуть бути доречними.</w:t>
      </w:r>
    </w:p>
    <w:p w14:paraId="2194960D" w14:textId="709B848C" w:rsidR="0021705B" w:rsidRPr="0021705B" w:rsidRDefault="0021705B" w:rsidP="0021705B">
      <w:pPr>
        <w:shd w:val="clear" w:color="auto" w:fill="FFFFFF"/>
        <w:autoSpaceDE w:val="0"/>
        <w:autoSpaceDN w:val="0"/>
        <w:adjustRightInd w:val="0"/>
        <w:spacing w:after="60" w:line="300" w:lineRule="exact"/>
        <w:ind w:firstLine="397"/>
        <w:jc w:val="both"/>
        <w:rPr>
          <w:sz w:val="24"/>
          <w:szCs w:val="24"/>
          <w:lang w:val="uk-UA"/>
        </w:rPr>
      </w:pPr>
      <w:r w:rsidRPr="0021705B">
        <w:rPr>
          <w:sz w:val="24"/>
          <w:szCs w:val="24"/>
          <w:lang w:val="uk-UA"/>
        </w:rPr>
        <w:t>Відповідно до п</w:t>
      </w:r>
      <w:r>
        <w:rPr>
          <w:sz w:val="24"/>
          <w:szCs w:val="24"/>
          <w:lang w:val="uk-UA"/>
        </w:rPr>
        <w:t>араграфу 14 МСБО 8 Компанія</w:t>
      </w:r>
      <w:r w:rsidRPr="0021705B">
        <w:rPr>
          <w:sz w:val="24"/>
          <w:szCs w:val="24"/>
          <w:lang w:val="uk-UA"/>
        </w:rPr>
        <w:t xml:space="preserve"> змінює облікову п</w:t>
      </w:r>
      <w:r>
        <w:rPr>
          <w:sz w:val="24"/>
          <w:szCs w:val="24"/>
          <w:lang w:val="uk-UA"/>
        </w:rPr>
        <w:t>олітику, тільки якщо така зміна</w:t>
      </w:r>
      <w:r w:rsidRPr="0021705B">
        <w:rPr>
          <w:sz w:val="24"/>
          <w:szCs w:val="24"/>
          <w:lang w:val="uk-UA"/>
        </w:rPr>
        <w:t xml:space="preserve"> </w:t>
      </w:r>
      <w:r>
        <w:rPr>
          <w:sz w:val="24"/>
          <w:szCs w:val="24"/>
          <w:lang w:val="uk-UA"/>
        </w:rPr>
        <w:t xml:space="preserve">  вимагається МЗФЗ, </w:t>
      </w:r>
      <w:r w:rsidRPr="0021705B">
        <w:rPr>
          <w:sz w:val="24"/>
          <w:szCs w:val="24"/>
          <w:lang w:val="uk-UA"/>
        </w:rPr>
        <w:t>приводить до того, що фінансова звітність надає достовірну та доречнішу інформацію про вплив операцій, інших подій або умов на фінансовий стан, фінансові результати діяльнос</w:t>
      </w:r>
      <w:r>
        <w:rPr>
          <w:sz w:val="24"/>
          <w:szCs w:val="24"/>
          <w:lang w:val="uk-UA"/>
        </w:rPr>
        <w:t>ті або грошові потоки Компанії</w:t>
      </w:r>
      <w:r w:rsidRPr="0021705B">
        <w:rPr>
          <w:sz w:val="24"/>
          <w:szCs w:val="24"/>
          <w:lang w:val="uk-UA"/>
        </w:rPr>
        <w:t>.</w:t>
      </w:r>
    </w:p>
    <w:p w14:paraId="5862F9C6" w14:textId="065DC0E8" w:rsidR="00137D08" w:rsidRDefault="00A76A2B" w:rsidP="00D7066D">
      <w:pPr>
        <w:shd w:val="clear" w:color="auto" w:fill="FFFFFF"/>
        <w:autoSpaceDE w:val="0"/>
        <w:autoSpaceDN w:val="0"/>
        <w:adjustRightInd w:val="0"/>
        <w:spacing w:before="120" w:after="60" w:line="300" w:lineRule="exact"/>
        <w:ind w:firstLine="397"/>
        <w:jc w:val="both"/>
        <w:rPr>
          <w:color w:val="333333"/>
          <w:sz w:val="24"/>
          <w:szCs w:val="24"/>
          <w:shd w:val="clear" w:color="auto" w:fill="FFFFFF"/>
          <w:lang w:val="uk-UA"/>
        </w:rPr>
      </w:pPr>
      <w:r>
        <w:rPr>
          <w:color w:val="333333"/>
          <w:sz w:val="24"/>
          <w:szCs w:val="24"/>
          <w:shd w:val="clear" w:color="auto" w:fill="FFFFFF"/>
          <w:lang w:val="uk-UA"/>
        </w:rPr>
        <w:t xml:space="preserve">Компанія </w:t>
      </w:r>
      <w:r w:rsidR="00D7066D" w:rsidRPr="00D7066D">
        <w:rPr>
          <w:color w:val="333333"/>
          <w:sz w:val="24"/>
          <w:szCs w:val="24"/>
          <w:shd w:val="clear" w:color="auto" w:fill="FFFFFF"/>
          <w:lang w:val="uk-UA"/>
        </w:rPr>
        <w:t>застосовує МСФЗ 9 «Фін</w:t>
      </w:r>
      <w:r w:rsidR="00A638B6">
        <w:rPr>
          <w:color w:val="333333"/>
          <w:sz w:val="24"/>
          <w:szCs w:val="24"/>
          <w:shd w:val="clear" w:color="auto" w:fill="FFFFFF"/>
          <w:lang w:val="uk-UA"/>
        </w:rPr>
        <w:t>ансові інструменти».  Компанія</w:t>
      </w:r>
      <w:r w:rsidR="00D7066D" w:rsidRPr="00D7066D">
        <w:rPr>
          <w:color w:val="333333"/>
          <w:sz w:val="24"/>
          <w:szCs w:val="24"/>
          <w:shd w:val="clear" w:color="auto" w:fill="FFFFFF"/>
          <w:lang w:val="uk-UA"/>
        </w:rPr>
        <w:t xml:space="preserve"> використовує можливість не перераховувати порівняльну інформацію за попередні періоди у зв’язку зі змінами класифікації та оцінки (включаючи зменшення корисності); зміни в балансовій вартості фінансових активів та фінансових зобов'язань, що виникають у результаті застосування МСФЗ 9, визнаються шляхом коригування вхідного залишку неро</w:t>
      </w:r>
      <w:r w:rsidR="002249C0">
        <w:rPr>
          <w:color w:val="333333"/>
          <w:sz w:val="24"/>
          <w:szCs w:val="24"/>
          <w:shd w:val="clear" w:color="auto" w:fill="FFFFFF"/>
          <w:lang w:val="uk-UA"/>
        </w:rPr>
        <w:t>зподіленого</w:t>
      </w:r>
      <w:r>
        <w:rPr>
          <w:color w:val="333333"/>
          <w:sz w:val="24"/>
          <w:szCs w:val="24"/>
          <w:shd w:val="clear" w:color="auto" w:fill="FFFFFF"/>
          <w:lang w:val="uk-UA"/>
        </w:rPr>
        <w:t xml:space="preserve"> прибутку на початок звітнього періоду</w:t>
      </w:r>
      <w:r w:rsidR="002249C0">
        <w:rPr>
          <w:color w:val="333333"/>
          <w:sz w:val="24"/>
          <w:szCs w:val="24"/>
          <w:shd w:val="clear" w:color="auto" w:fill="FFFFFF"/>
          <w:lang w:val="uk-UA"/>
        </w:rPr>
        <w:t xml:space="preserve">. </w:t>
      </w:r>
      <w:r w:rsidR="00D7066D" w:rsidRPr="00D7066D">
        <w:rPr>
          <w:color w:val="333333"/>
          <w:sz w:val="24"/>
          <w:szCs w:val="24"/>
          <w:shd w:val="clear" w:color="auto" w:fill="FFFFFF"/>
          <w:lang w:val="uk-UA"/>
        </w:rPr>
        <w:t>Класифікація та оцінка фінансових ін</w:t>
      </w:r>
      <w:r w:rsidR="00137D08">
        <w:rPr>
          <w:color w:val="333333"/>
          <w:sz w:val="24"/>
          <w:szCs w:val="24"/>
          <w:shd w:val="clear" w:color="auto" w:fill="FFFFFF"/>
          <w:lang w:val="uk-UA"/>
        </w:rPr>
        <w:t>струментів, наявних у Компанії</w:t>
      </w:r>
      <w:r w:rsidR="00D7066D" w:rsidRPr="00D7066D">
        <w:rPr>
          <w:color w:val="333333"/>
          <w:sz w:val="24"/>
          <w:szCs w:val="24"/>
          <w:shd w:val="clear" w:color="auto" w:fill="FFFFFF"/>
          <w:lang w:val="uk-UA"/>
        </w:rPr>
        <w:t xml:space="preserve">, не зазнала суттєвого впливу від застосування цього стандарту. </w:t>
      </w:r>
    </w:p>
    <w:p w14:paraId="68150FBF" w14:textId="77777777" w:rsidR="00D7066D" w:rsidRPr="00137D08" w:rsidRDefault="00D01BC0" w:rsidP="00D7066D">
      <w:pPr>
        <w:shd w:val="clear" w:color="auto" w:fill="FFFFFF"/>
        <w:autoSpaceDE w:val="0"/>
        <w:autoSpaceDN w:val="0"/>
        <w:adjustRightInd w:val="0"/>
        <w:spacing w:before="120" w:after="60" w:line="300" w:lineRule="exact"/>
        <w:ind w:firstLine="397"/>
        <w:jc w:val="both"/>
        <w:rPr>
          <w:b/>
          <w:color w:val="333333"/>
          <w:sz w:val="24"/>
          <w:szCs w:val="24"/>
          <w:shd w:val="clear" w:color="auto" w:fill="FFFFFF"/>
          <w:lang w:val="uk-UA"/>
        </w:rPr>
      </w:pPr>
      <w:r w:rsidRPr="00137D08">
        <w:rPr>
          <w:b/>
          <w:color w:val="333333"/>
          <w:sz w:val="24"/>
          <w:szCs w:val="24"/>
          <w:shd w:val="clear" w:color="auto" w:fill="FFFFFF"/>
          <w:lang w:val="uk-UA"/>
        </w:rPr>
        <w:t>3.4.</w:t>
      </w:r>
      <w:r w:rsidR="00D7066D" w:rsidRPr="00137D08">
        <w:rPr>
          <w:b/>
          <w:color w:val="333333"/>
          <w:sz w:val="24"/>
          <w:szCs w:val="24"/>
          <w:shd w:val="clear" w:color="auto" w:fill="FFFFFF"/>
          <w:lang w:val="uk-UA"/>
        </w:rPr>
        <w:t xml:space="preserve"> Форма та назви фінансових звітів</w:t>
      </w:r>
    </w:p>
    <w:p w14:paraId="0B0A0508" w14:textId="77777777" w:rsidR="00D7066D" w:rsidRPr="00D7066D" w:rsidRDefault="00D7066D" w:rsidP="00D7066D">
      <w:pPr>
        <w:shd w:val="clear" w:color="auto" w:fill="FFFFFF"/>
        <w:autoSpaceDE w:val="0"/>
        <w:autoSpaceDN w:val="0"/>
        <w:adjustRightInd w:val="0"/>
        <w:spacing w:before="120" w:after="60" w:line="300" w:lineRule="exact"/>
        <w:ind w:firstLine="397"/>
        <w:jc w:val="both"/>
        <w:rPr>
          <w:color w:val="333333"/>
          <w:sz w:val="24"/>
          <w:szCs w:val="24"/>
          <w:shd w:val="clear" w:color="auto" w:fill="FFFFFF"/>
          <w:lang w:val="uk-UA"/>
        </w:rPr>
      </w:pPr>
      <w:r w:rsidRPr="00D7066D">
        <w:rPr>
          <w:color w:val="333333"/>
          <w:sz w:val="24"/>
          <w:szCs w:val="24"/>
          <w:shd w:val="clear" w:color="auto" w:fill="FFFFFF"/>
          <w:lang w:val="uk-UA"/>
        </w:rPr>
        <w:lastRenderedPageBreak/>
        <w:t>Перелік та назви форм</w:t>
      </w:r>
      <w:r w:rsidR="00137D08">
        <w:rPr>
          <w:color w:val="333333"/>
          <w:sz w:val="24"/>
          <w:szCs w:val="24"/>
          <w:shd w:val="clear" w:color="auto" w:fill="FFFFFF"/>
          <w:lang w:val="uk-UA"/>
        </w:rPr>
        <w:t xml:space="preserve"> фінансової звітності Компанії</w:t>
      </w:r>
      <w:r w:rsidRPr="00D7066D">
        <w:rPr>
          <w:color w:val="333333"/>
          <w:sz w:val="24"/>
          <w:szCs w:val="24"/>
          <w:shd w:val="clear" w:color="auto" w:fill="FFFFFF"/>
          <w:lang w:val="uk-UA"/>
        </w:rPr>
        <w:t xml:space="preserve"> відповідають вимогам, встановленим НП(С)БО 1 «Загальні вимоги до фінансової звітності», та форми Приміток, що розроблені у відповідності до МСФЗ.</w:t>
      </w:r>
    </w:p>
    <w:p w14:paraId="1A6FB3F0" w14:textId="77777777" w:rsidR="00D7066D" w:rsidRPr="00A03EC6" w:rsidRDefault="00234C53" w:rsidP="00D7066D">
      <w:pPr>
        <w:shd w:val="clear" w:color="auto" w:fill="FFFFFF"/>
        <w:autoSpaceDE w:val="0"/>
        <w:autoSpaceDN w:val="0"/>
        <w:adjustRightInd w:val="0"/>
        <w:spacing w:before="120" w:after="60" w:line="300" w:lineRule="exact"/>
        <w:ind w:firstLine="397"/>
        <w:jc w:val="both"/>
        <w:rPr>
          <w:b/>
          <w:color w:val="333333"/>
          <w:sz w:val="24"/>
          <w:szCs w:val="24"/>
          <w:shd w:val="clear" w:color="auto" w:fill="FFFFFF"/>
          <w:lang w:val="uk-UA"/>
        </w:rPr>
      </w:pPr>
      <w:r w:rsidRPr="00A03EC6">
        <w:rPr>
          <w:b/>
          <w:color w:val="333333"/>
          <w:sz w:val="24"/>
          <w:szCs w:val="24"/>
          <w:shd w:val="clear" w:color="auto" w:fill="FFFFFF"/>
          <w:lang w:val="uk-UA"/>
        </w:rPr>
        <w:t>3.5</w:t>
      </w:r>
      <w:r w:rsidR="00D7066D" w:rsidRPr="00A03EC6">
        <w:rPr>
          <w:b/>
          <w:color w:val="333333"/>
          <w:sz w:val="24"/>
          <w:szCs w:val="24"/>
          <w:shd w:val="clear" w:color="auto" w:fill="FFFFFF"/>
          <w:lang w:val="uk-UA"/>
        </w:rPr>
        <w:t>. Методи подання інформації у фінансових звітах</w:t>
      </w:r>
    </w:p>
    <w:p w14:paraId="4A56C239" w14:textId="77777777" w:rsidR="00D7066D" w:rsidRPr="00D7066D" w:rsidRDefault="00D7066D" w:rsidP="00D7066D">
      <w:pPr>
        <w:shd w:val="clear" w:color="auto" w:fill="FFFFFF"/>
        <w:autoSpaceDE w:val="0"/>
        <w:autoSpaceDN w:val="0"/>
        <w:adjustRightInd w:val="0"/>
        <w:spacing w:before="120" w:after="60" w:line="300" w:lineRule="exact"/>
        <w:ind w:firstLine="397"/>
        <w:jc w:val="both"/>
        <w:rPr>
          <w:color w:val="333333"/>
          <w:sz w:val="24"/>
          <w:szCs w:val="24"/>
          <w:shd w:val="clear" w:color="auto" w:fill="FFFFFF"/>
          <w:lang w:val="uk-UA"/>
        </w:rPr>
      </w:pPr>
      <w:r w:rsidRPr="00D7066D">
        <w:rPr>
          <w:color w:val="333333"/>
          <w:sz w:val="24"/>
          <w:szCs w:val="24"/>
          <w:shd w:val="clear" w:color="auto" w:fill="FFFFFF"/>
          <w:lang w:val="uk-UA"/>
        </w:rPr>
        <w:t>МСБО 1  «Подання фінансової звітності» передбачає подання витрат, визнаних у прибутку або збитку, за класифікацією, основаною на методі "функції витрат" або "собівартості реалізації", згідно з яким витрати класифікують відповідно до їх функцій як частини собівартості чи, наприклад, витрат на збут або адміністративну діяльність. Проте, оскільки інформація про характер витрат є корисною для прогнозування майбутніх грошових потоків, то ця інформація наведена в розділі III Звіту про фінансові результати.</w:t>
      </w:r>
    </w:p>
    <w:p w14:paraId="7D65DBD8" w14:textId="1925511C" w:rsidR="00D7066D" w:rsidRDefault="00D7066D" w:rsidP="00D7066D">
      <w:pPr>
        <w:shd w:val="clear" w:color="auto" w:fill="FFFFFF"/>
        <w:autoSpaceDE w:val="0"/>
        <w:autoSpaceDN w:val="0"/>
        <w:adjustRightInd w:val="0"/>
        <w:spacing w:before="120" w:after="60" w:line="300" w:lineRule="exact"/>
        <w:ind w:firstLine="397"/>
        <w:jc w:val="both"/>
        <w:rPr>
          <w:color w:val="333333"/>
          <w:sz w:val="24"/>
          <w:szCs w:val="24"/>
          <w:shd w:val="clear" w:color="auto" w:fill="FFFFFF"/>
          <w:lang w:val="uk-UA"/>
        </w:rPr>
      </w:pPr>
      <w:r w:rsidRPr="00D7066D">
        <w:rPr>
          <w:color w:val="333333"/>
          <w:sz w:val="24"/>
          <w:szCs w:val="24"/>
          <w:shd w:val="clear" w:color="auto" w:fill="FFFFFF"/>
          <w:lang w:val="uk-UA"/>
        </w:rPr>
        <w:t>Представлення грошових потоків від операційної діяльності у Звіті про рух грошових коштів здійснюється із застосуванням прямого методу, згідно з яким розкривається інформація про основні класи надходжень грошових коштів чи виплат грошових коштів. Інформація про основні види грошових надходжень та грошових виплат формується на підст</w:t>
      </w:r>
      <w:r w:rsidR="00F5435F">
        <w:rPr>
          <w:color w:val="333333"/>
          <w:sz w:val="24"/>
          <w:szCs w:val="24"/>
          <w:shd w:val="clear" w:color="auto" w:fill="FFFFFF"/>
          <w:lang w:val="uk-UA"/>
        </w:rPr>
        <w:t>аві облікових записів Компанії</w:t>
      </w:r>
      <w:r w:rsidRPr="00D7066D">
        <w:rPr>
          <w:color w:val="333333"/>
          <w:sz w:val="24"/>
          <w:szCs w:val="24"/>
          <w:shd w:val="clear" w:color="auto" w:fill="FFFFFF"/>
          <w:lang w:val="uk-UA"/>
        </w:rPr>
        <w:t>.</w:t>
      </w:r>
    </w:p>
    <w:p w14:paraId="382373E3" w14:textId="43218C94" w:rsidR="005F780F" w:rsidRDefault="005F780F" w:rsidP="005F780F">
      <w:pPr>
        <w:pStyle w:val="afffff4"/>
        <w:shd w:val="clear" w:color="auto" w:fill="auto"/>
        <w:tabs>
          <w:tab w:val="left" w:pos="851"/>
        </w:tabs>
        <w:spacing w:before="0" w:line="240" w:lineRule="auto"/>
        <w:ind w:firstLine="0"/>
        <w:rPr>
          <w:sz w:val="24"/>
          <w:szCs w:val="24"/>
          <w:lang w:val="uk-UA"/>
        </w:rPr>
      </w:pPr>
      <w:r>
        <w:rPr>
          <w:spacing w:val="-2"/>
          <w:sz w:val="24"/>
          <w:szCs w:val="24"/>
          <w:lang w:val="uk-UA"/>
        </w:rPr>
        <w:t xml:space="preserve">          Фінансова звітність Компанії складається у відповідності з Законом України «Про бухгалтерській облік та фінансову звітність в Україні» № 996-ХІ</w:t>
      </w:r>
      <w:r>
        <w:rPr>
          <w:spacing w:val="-2"/>
          <w:sz w:val="24"/>
          <w:szCs w:val="24"/>
        </w:rPr>
        <w:t>V</w:t>
      </w:r>
      <w:r>
        <w:rPr>
          <w:spacing w:val="-2"/>
          <w:sz w:val="24"/>
          <w:szCs w:val="24"/>
          <w:lang w:val="uk-UA"/>
        </w:rPr>
        <w:t xml:space="preserve"> від 16.07.1999 р. зі змінами та доповненнями, які не суперечать вимогам МСФЗ, МСБО</w:t>
      </w:r>
      <w:r w:rsidRPr="00C50242">
        <w:rPr>
          <w:sz w:val="24"/>
          <w:szCs w:val="24"/>
          <w:lang w:val="uk-UA"/>
        </w:rPr>
        <w:t xml:space="preserve"> та Тлумачення (КТМФЗ, ПКТ), видані Радою з Міжнародних стандартів бухгалте</w:t>
      </w:r>
      <w:r>
        <w:rPr>
          <w:sz w:val="24"/>
          <w:szCs w:val="24"/>
          <w:lang w:val="uk-UA"/>
        </w:rPr>
        <w:t>рського обліку (РМСБО),</w:t>
      </w:r>
      <w:r w:rsidRPr="00C50242">
        <w:rPr>
          <w:sz w:val="24"/>
          <w:szCs w:val="24"/>
          <w:lang w:val="uk-UA"/>
        </w:rPr>
        <w:t xml:space="preserve"> що офіційно оприлюдненні на веб-сайті Міністерства фінансів України.</w:t>
      </w:r>
      <w:r>
        <w:rPr>
          <w:sz w:val="24"/>
          <w:szCs w:val="24"/>
          <w:lang w:val="uk-UA"/>
        </w:rPr>
        <w:t xml:space="preserve"> </w:t>
      </w:r>
    </w:p>
    <w:p w14:paraId="47AFF730" w14:textId="77777777" w:rsidR="00D7066D" w:rsidRPr="00F46CC0" w:rsidRDefault="00B744AE" w:rsidP="000C1D92">
      <w:pPr>
        <w:shd w:val="clear" w:color="auto" w:fill="FFFFFF"/>
        <w:autoSpaceDE w:val="0"/>
        <w:autoSpaceDN w:val="0"/>
        <w:adjustRightInd w:val="0"/>
        <w:spacing w:before="120" w:after="60" w:line="300" w:lineRule="exact"/>
        <w:ind w:firstLine="397"/>
        <w:jc w:val="both"/>
        <w:rPr>
          <w:b/>
          <w:color w:val="333333"/>
          <w:sz w:val="24"/>
          <w:szCs w:val="24"/>
          <w:shd w:val="clear" w:color="auto" w:fill="FFFFFF"/>
          <w:lang w:val="uk-UA"/>
        </w:rPr>
      </w:pPr>
      <w:r w:rsidRPr="00F46CC0">
        <w:rPr>
          <w:b/>
          <w:color w:val="333333"/>
          <w:sz w:val="24"/>
          <w:szCs w:val="24"/>
          <w:shd w:val="clear" w:color="auto" w:fill="FFFFFF"/>
          <w:lang w:val="uk-UA"/>
        </w:rPr>
        <w:t>3.6. Суттєвість та виправлення помилок</w:t>
      </w:r>
    </w:p>
    <w:p w14:paraId="44AAC0E2" w14:textId="7E8DF949" w:rsidR="000C1D92" w:rsidRDefault="000C1D92" w:rsidP="000C1D92">
      <w:pPr>
        <w:shd w:val="clear" w:color="auto" w:fill="FFFFFF"/>
        <w:autoSpaceDE w:val="0"/>
        <w:autoSpaceDN w:val="0"/>
        <w:adjustRightInd w:val="0"/>
        <w:spacing w:before="120" w:after="60" w:line="300" w:lineRule="exact"/>
        <w:ind w:firstLine="397"/>
        <w:jc w:val="both"/>
        <w:rPr>
          <w:color w:val="333333"/>
          <w:sz w:val="24"/>
          <w:szCs w:val="24"/>
          <w:shd w:val="clear" w:color="auto" w:fill="FFFFFF"/>
          <w:lang w:val="uk-UA"/>
        </w:rPr>
      </w:pPr>
      <w:r>
        <w:rPr>
          <w:color w:val="333333"/>
          <w:sz w:val="24"/>
          <w:szCs w:val="24"/>
          <w:shd w:val="clear" w:color="auto" w:fill="FFFFFF"/>
          <w:lang w:val="uk-UA"/>
        </w:rPr>
        <w:t>Для визначення суттєвості окремих об</w:t>
      </w:r>
      <w:r w:rsidRPr="00FC1203">
        <w:rPr>
          <w:color w:val="333333"/>
          <w:sz w:val="24"/>
          <w:szCs w:val="24"/>
          <w:shd w:val="clear" w:color="auto" w:fill="FFFFFF"/>
          <w:lang w:val="uk-UA"/>
        </w:rPr>
        <w:t>’</w:t>
      </w:r>
      <w:r>
        <w:rPr>
          <w:color w:val="333333"/>
          <w:sz w:val="24"/>
          <w:szCs w:val="24"/>
          <w:shd w:val="clear" w:color="auto" w:fill="FFFFFF"/>
          <w:lang w:val="uk-UA"/>
        </w:rPr>
        <w:t>єктів обліку, які відносяться до активів, зобов</w:t>
      </w:r>
      <w:r w:rsidRPr="00FC1203">
        <w:rPr>
          <w:color w:val="333333"/>
          <w:sz w:val="24"/>
          <w:szCs w:val="24"/>
          <w:shd w:val="clear" w:color="auto" w:fill="FFFFFF"/>
          <w:lang w:val="uk-UA"/>
        </w:rPr>
        <w:t>’</w:t>
      </w:r>
      <w:r>
        <w:rPr>
          <w:color w:val="333333"/>
          <w:sz w:val="24"/>
          <w:szCs w:val="24"/>
          <w:shd w:val="clear" w:color="auto" w:fill="FFFFFF"/>
          <w:lang w:val="uk-UA"/>
        </w:rPr>
        <w:t xml:space="preserve">язань та власного капіталу Компанія встановила поріг суттєвості </w:t>
      </w:r>
      <w:r w:rsidR="00C9747B" w:rsidRPr="00707EF2">
        <w:rPr>
          <w:color w:val="333333"/>
          <w:sz w:val="24"/>
          <w:szCs w:val="24"/>
          <w:shd w:val="clear" w:color="auto" w:fill="FFFFFF"/>
          <w:lang w:val="uk-UA"/>
        </w:rPr>
        <w:t>1</w:t>
      </w:r>
      <w:r w:rsidRPr="00707EF2">
        <w:rPr>
          <w:color w:val="333333"/>
          <w:sz w:val="24"/>
          <w:szCs w:val="24"/>
          <w:shd w:val="clear" w:color="auto" w:fill="FFFFFF"/>
          <w:lang w:val="uk-UA"/>
        </w:rPr>
        <w:t xml:space="preserve"> % від суми</w:t>
      </w:r>
      <w:r>
        <w:rPr>
          <w:color w:val="333333"/>
          <w:sz w:val="24"/>
          <w:szCs w:val="24"/>
          <w:shd w:val="clear" w:color="auto" w:fill="FFFFFF"/>
          <w:lang w:val="uk-UA"/>
        </w:rPr>
        <w:t xml:space="preserve"> всіх активів, всіх зобов</w:t>
      </w:r>
      <w:r w:rsidRPr="00FC1203">
        <w:rPr>
          <w:color w:val="333333"/>
          <w:sz w:val="24"/>
          <w:szCs w:val="24"/>
          <w:shd w:val="clear" w:color="auto" w:fill="FFFFFF"/>
          <w:lang w:val="uk-UA"/>
        </w:rPr>
        <w:t>’</w:t>
      </w:r>
      <w:r>
        <w:rPr>
          <w:color w:val="333333"/>
          <w:sz w:val="24"/>
          <w:szCs w:val="24"/>
          <w:shd w:val="clear" w:color="auto" w:fill="FFFFFF"/>
          <w:lang w:val="uk-UA"/>
        </w:rPr>
        <w:t xml:space="preserve">язань та власного капіталу відповідно. </w:t>
      </w:r>
    </w:p>
    <w:p w14:paraId="65B66CC6" w14:textId="77777777" w:rsidR="00CB7EE2" w:rsidRPr="00CB7EE2" w:rsidRDefault="00CB7EE2" w:rsidP="00CB7EE2">
      <w:pPr>
        <w:shd w:val="clear" w:color="auto" w:fill="FFFFFF"/>
        <w:autoSpaceDE w:val="0"/>
        <w:autoSpaceDN w:val="0"/>
        <w:adjustRightInd w:val="0"/>
        <w:spacing w:before="120" w:after="60" w:line="300" w:lineRule="exact"/>
        <w:jc w:val="both"/>
        <w:rPr>
          <w:b/>
          <w:color w:val="333333"/>
          <w:sz w:val="24"/>
          <w:szCs w:val="24"/>
          <w:shd w:val="clear" w:color="auto" w:fill="FFFFFF"/>
          <w:lang w:val="uk-UA"/>
        </w:rPr>
      </w:pPr>
      <w:r>
        <w:rPr>
          <w:b/>
          <w:color w:val="333333"/>
          <w:sz w:val="24"/>
          <w:szCs w:val="24"/>
          <w:shd w:val="clear" w:color="auto" w:fill="FFFFFF"/>
          <w:lang w:val="uk-UA"/>
        </w:rPr>
        <w:t xml:space="preserve">       </w:t>
      </w:r>
      <w:r w:rsidRPr="00CB7EE2">
        <w:rPr>
          <w:b/>
          <w:color w:val="333333"/>
          <w:sz w:val="24"/>
          <w:szCs w:val="24"/>
          <w:shd w:val="clear" w:color="auto" w:fill="FFFFFF"/>
          <w:lang w:val="uk-UA"/>
        </w:rPr>
        <w:t>3.7. Форма та назва звітів</w:t>
      </w:r>
    </w:p>
    <w:p w14:paraId="2277DD7F"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Перелік та назви форм фінансової звітності Компанії відповідають вимогам, встановленим НП(С)БО 1 «Загальні в</w:t>
      </w:r>
      <w:r>
        <w:rPr>
          <w:sz w:val="24"/>
          <w:szCs w:val="24"/>
          <w:lang w:val="uk-UA" w:eastAsia="ru-RU"/>
        </w:rPr>
        <w:t>имоги до фінансової звітності».</w:t>
      </w:r>
    </w:p>
    <w:p w14:paraId="6B790463" w14:textId="77777777" w:rsidR="000C1D92" w:rsidRPr="0051767C"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51767C">
        <w:rPr>
          <w:sz w:val="24"/>
          <w:szCs w:val="24"/>
          <w:lang w:val="uk-UA" w:eastAsia="ru-RU"/>
        </w:rPr>
        <w:t xml:space="preserve">До складу фінансової звітності входять: </w:t>
      </w:r>
    </w:p>
    <w:p w14:paraId="1CAA2D19" w14:textId="77777777" w:rsidR="000C1D92" w:rsidRPr="0051767C" w:rsidRDefault="000C1D92" w:rsidP="007819E8">
      <w:pPr>
        <w:pStyle w:val="afffff4"/>
        <w:numPr>
          <w:ilvl w:val="0"/>
          <w:numId w:val="9"/>
        </w:numPr>
        <w:shd w:val="clear" w:color="auto" w:fill="auto"/>
        <w:tabs>
          <w:tab w:val="left" w:pos="851"/>
        </w:tabs>
        <w:spacing w:before="0" w:line="240" w:lineRule="auto"/>
        <w:rPr>
          <w:sz w:val="24"/>
          <w:szCs w:val="24"/>
          <w:lang w:val="uk-UA"/>
        </w:rPr>
      </w:pPr>
      <w:r w:rsidRPr="0051767C">
        <w:rPr>
          <w:sz w:val="24"/>
          <w:szCs w:val="24"/>
          <w:lang w:val="uk-UA"/>
        </w:rPr>
        <w:t xml:space="preserve">Баланс (звіт про фінансовий стан)  (форма № 1); </w:t>
      </w:r>
    </w:p>
    <w:p w14:paraId="4790D78C" w14:textId="5D93D799" w:rsidR="000C1D92" w:rsidRPr="0051767C" w:rsidRDefault="000C1D92" w:rsidP="007819E8">
      <w:pPr>
        <w:pStyle w:val="afffff4"/>
        <w:numPr>
          <w:ilvl w:val="0"/>
          <w:numId w:val="9"/>
        </w:numPr>
        <w:shd w:val="clear" w:color="auto" w:fill="auto"/>
        <w:tabs>
          <w:tab w:val="left" w:pos="851"/>
        </w:tabs>
        <w:spacing w:before="0" w:line="240" w:lineRule="auto"/>
        <w:rPr>
          <w:sz w:val="24"/>
          <w:szCs w:val="24"/>
          <w:lang w:val="uk-UA"/>
        </w:rPr>
      </w:pPr>
      <w:r w:rsidRPr="0051767C">
        <w:rPr>
          <w:spacing w:val="-2"/>
          <w:sz w:val="24"/>
          <w:szCs w:val="24"/>
          <w:lang w:val="uk-UA"/>
        </w:rPr>
        <w:t xml:space="preserve">Звіт про фінансові результати </w:t>
      </w:r>
      <w:r w:rsidR="00912311">
        <w:rPr>
          <w:spacing w:val="-2"/>
          <w:sz w:val="24"/>
          <w:szCs w:val="24"/>
          <w:lang w:val="uk-UA"/>
        </w:rPr>
        <w:t xml:space="preserve">( Звіт про сукупний дохід) </w:t>
      </w:r>
      <w:r w:rsidRPr="0051767C">
        <w:rPr>
          <w:spacing w:val="-2"/>
          <w:sz w:val="24"/>
          <w:szCs w:val="24"/>
          <w:lang w:val="uk-UA"/>
        </w:rPr>
        <w:t xml:space="preserve"> (форма № 2 ); </w:t>
      </w:r>
    </w:p>
    <w:p w14:paraId="1AA9E9EE" w14:textId="77777777" w:rsidR="000C1D92" w:rsidRPr="0051767C" w:rsidRDefault="000C1D92" w:rsidP="007819E8">
      <w:pPr>
        <w:pStyle w:val="afffff4"/>
        <w:numPr>
          <w:ilvl w:val="0"/>
          <w:numId w:val="9"/>
        </w:numPr>
        <w:shd w:val="clear" w:color="auto" w:fill="auto"/>
        <w:tabs>
          <w:tab w:val="left" w:pos="851"/>
        </w:tabs>
        <w:spacing w:before="0" w:line="240" w:lineRule="auto"/>
        <w:rPr>
          <w:spacing w:val="-2"/>
          <w:sz w:val="24"/>
          <w:szCs w:val="24"/>
          <w:lang w:val="uk-UA"/>
        </w:rPr>
      </w:pPr>
      <w:r w:rsidRPr="0051767C">
        <w:rPr>
          <w:sz w:val="24"/>
          <w:szCs w:val="24"/>
          <w:lang w:val="uk-UA"/>
        </w:rPr>
        <w:t>Звіт про рух грошових коштів (за прямим методом) (форма №3);</w:t>
      </w:r>
    </w:p>
    <w:p w14:paraId="038021A9" w14:textId="77777777" w:rsidR="000C1D92" w:rsidRPr="0051767C" w:rsidRDefault="000C1D92" w:rsidP="007819E8">
      <w:pPr>
        <w:pStyle w:val="afffff4"/>
        <w:numPr>
          <w:ilvl w:val="0"/>
          <w:numId w:val="9"/>
        </w:numPr>
        <w:shd w:val="clear" w:color="auto" w:fill="auto"/>
        <w:tabs>
          <w:tab w:val="left" w:pos="851"/>
        </w:tabs>
        <w:spacing w:before="0" w:line="240" w:lineRule="auto"/>
        <w:rPr>
          <w:spacing w:val="-2"/>
          <w:sz w:val="24"/>
          <w:szCs w:val="24"/>
          <w:lang w:val="uk-UA"/>
        </w:rPr>
      </w:pPr>
      <w:r w:rsidRPr="0051767C">
        <w:rPr>
          <w:sz w:val="24"/>
          <w:szCs w:val="24"/>
          <w:lang w:val="uk-UA"/>
        </w:rPr>
        <w:t>Звіт про власний капітал (форма №4) ;</w:t>
      </w:r>
    </w:p>
    <w:p w14:paraId="65980DD5" w14:textId="197DFF59" w:rsidR="000C1D92" w:rsidRPr="00581E88" w:rsidRDefault="000C1D92" w:rsidP="007819E8">
      <w:pPr>
        <w:pStyle w:val="afffff4"/>
        <w:numPr>
          <w:ilvl w:val="0"/>
          <w:numId w:val="9"/>
        </w:numPr>
        <w:shd w:val="clear" w:color="auto" w:fill="auto"/>
        <w:tabs>
          <w:tab w:val="left" w:pos="851"/>
        </w:tabs>
        <w:spacing w:before="0" w:line="240" w:lineRule="auto"/>
        <w:rPr>
          <w:spacing w:val="-2"/>
          <w:sz w:val="24"/>
          <w:szCs w:val="24"/>
          <w:lang w:val="uk-UA"/>
        </w:rPr>
      </w:pPr>
      <w:r w:rsidRPr="0051767C">
        <w:rPr>
          <w:sz w:val="24"/>
          <w:szCs w:val="24"/>
          <w:lang w:val="uk-UA"/>
        </w:rPr>
        <w:t xml:space="preserve">Примітки фінансової </w:t>
      </w:r>
      <w:r w:rsidR="00912311">
        <w:rPr>
          <w:sz w:val="24"/>
          <w:szCs w:val="24"/>
          <w:lang w:val="uk-UA"/>
        </w:rPr>
        <w:t xml:space="preserve">звітності за рік, що закінчився, що містять стислий огляд суттєвих облікових політик та інші пояснювальні примитки. </w:t>
      </w:r>
    </w:p>
    <w:p w14:paraId="1557A27C" w14:textId="77777777" w:rsidR="00581E88" w:rsidRDefault="00581E88" w:rsidP="00581E88">
      <w:pPr>
        <w:pStyle w:val="afffff4"/>
        <w:shd w:val="clear" w:color="auto" w:fill="auto"/>
        <w:tabs>
          <w:tab w:val="left" w:pos="851"/>
        </w:tabs>
        <w:spacing w:before="0" w:line="240" w:lineRule="auto"/>
        <w:ind w:firstLine="0"/>
        <w:rPr>
          <w:spacing w:val="-2"/>
          <w:sz w:val="24"/>
          <w:szCs w:val="24"/>
          <w:lang w:val="uk-UA"/>
        </w:rPr>
      </w:pPr>
    </w:p>
    <w:p w14:paraId="2721BD8D" w14:textId="77777777" w:rsidR="005F780F" w:rsidRPr="005F780F" w:rsidRDefault="00581E88" w:rsidP="005F780F">
      <w:pPr>
        <w:shd w:val="clear" w:color="auto" w:fill="FFFFFF"/>
        <w:spacing w:before="120" w:after="120"/>
        <w:jc w:val="both"/>
        <w:rPr>
          <w:b/>
          <w:bCs/>
          <w:spacing w:val="-2"/>
          <w:sz w:val="24"/>
          <w:szCs w:val="24"/>
          <w:lang w:val="ru-RU" w:eastAsia="ru-RU"/>
        </w:rPr>
      </w:pPr>
      <w:r w:rsidRPr="005F780F">
        <w:rPr>
          <w:b/>
          <w:spacing w:val="-2"/>
          <w:sz w:val="24"/>
          <w:szCs w:val="24"/>
          <w:lang w:val="uk-UA"/>
        </w:rPr>
        <w:t xml:space="preserve">        3.8. </w:t>
      </w:r>
      <w:r w:rsidR="005F780F" w:rsidRPr="005F780F">
        <w:rPr>
          <w:b/>
          <w:bCs/>
          <w:spacing w:val="-2"/>
          <w:sz w:val="24"/>
          <w:szCs w:val="24"/>
          <w:lang w:val="ru-RU" w:eastAsia="ru-RU"/>
        </w:rPr>
        <w:t>Податкове та інше законодавство</w:t>
      </w:r>
    </w:p>
    <w:p w14:paraId="58A81B6C" w14:textId="3DC0223A" w:rsidR="005F780F" w:rsidRPr="005F780F" w:rsidRDefault="00C714A2" w:rsidP="005F780F">
      <w:pPr>
        <w:shd w:val="clear" w:color="auto" w:fill="FFFFFF"/>
        <w:spacing w:before="120" w:after="120"/>
        <w:jc w:val="both"/>
        <w:rPr>
          <w:bCs/>
          <w:spacing w:val="-2"/>
          <w:sz w:val="24"/>
          <w:szCs w:val="24"/>
          <w:lang w:val="ru-RU" w:eastAsia="ru-RU"/>
        </w:rPr>
      </w:pPr>
      <w:r>
        <w:rPr>
          <w:bCs/>
          <w:spacing w:val="-2"/>
          <w:sz w:val="24"/>
          <w:szCs w:val="24"/>
          <w:lang w:val="ru-RU" w:eastAsia="ru-RU"/>
        </w:rPr>
        <w:t xml:space="preserve">            </w:t>
      </w:r>
      <w:r w:rsidR="005F780F" w:rsidRPr="005F780F">
        <w:rPr>
          <w:bCs/>
          <w:spacing w:val="-2"/>
          <w:sz w:val="24"/>
          <w:szCs w:val="24"/>
          <w:lang w:val="ru-RU" w:eastAsia="ru-RU"/>
        </w:rPr>
        <w:t xml:space="preserve">Українське податкове законодавство та регуляторна база, зокрема валютний контроль та митне законодавство, продовжують розвиватися. Законодавчі та нормативні акти не завжди чітко сформульовані, та можуть тлумачитись місцевими, обласними і центральними органами державної влади та іншими урядовими органами по-різному. Випадки непослідовного тлумачення не є незвичайними. Керівництво вважає, що тлумачення ним положень законодавства, що регулюють </w:t>
      </w:r>
      <w:r w:rsidR="002C1272">
        <w:rPr>
          <w:bCs/>
          <w:spacing w:val="-2"/>
          <w:sz w:val="24"/>
          <w:szCs w:val="24"/>
          <w:lang w:val="ru-RU" w:eastAsia="ru-RU"/>
        </w:rPr>
        <w:t>діяльність Компанії, є правильним, і що Компанія</w:t>
      </w:r>
      <w:r w:rsidR="005F780F" w:rsidRPr="005F780F">
        <w:rPr>
          <w:bCs/>
          <w:spacing w:val="-2"/>
          <w:sz w:val="24"/>
          <w:szCs w:val="24"/>
          <w:lang w:val="ru-RU" w:eastAsia="ru-RU"/>
        </w:rPr>
        <w:t xml:space="preserve"> дотрималось усіх нормативних положень, а всі передбачені законодавством податки та відрахування були сплачені або нараховані.</w:t>
      </w:r>
    </w:p>
    <w:p w14:paraId="4430DDB1" w14:textId="0EEDD40E" w:rsidR="005F780F" w:rsidRPr="005F780F" w:rsidRDefault="002C1272" w:rsidP="005F780F">
      <w:pPr>
        <w:shd w:val="clear" w:color="auto" w:fill="FFFFFF"/>
        <w:spacing w:before="120" w:after="120"/>
        <w:jc w:val="both"/>
        <w:rPr>
          <w:bCs/>
          <w:spacing w:val="-2"/>
          <w:sz w:val="24"/>
          <w:szCs w:val="24"/>
          <w:lang w:val="ru-RU" w:eastAsia="ru-RU"/>
        </w:rPr>
      </w:pPr>
      <w:r>
        <w:rPr>
          <w:bCs/>
          <w:spacing w:val="-2"/>
          <w:sz w:val="24"/>
          <w:szCs w:val="24"/>
          <w:lang w:val="ru-RU" w:eastAsia="ru-RU"/>
        </w:rPr>
        <w:t xml:space="preserve">               </w:t>
      </w:r>
      <w:r w:rsidR="005F780F" w:rsidRPr="005F780F">
        <w:rPr>
          <w:bCs/>
          <w:spacing w:val="-2"/>
          <w:sz w:val="24"/>
          <w:szCs w:val="24"/>
          <w:lang w:val="ru-RU" w:eastAsia="ru-RU"/>
        </w:rPr>
        <w:t>Водночас існує ризик того, що операції та правильність тлумачень, які не були оскаржені регулятивними органами в минулому, будуть поставлені під сумнів у майбутньому. Однак цей ризик значно зменшується з плином часу. Визначення сум та ймовірності негативних наслідків можливих незаявлених позовів не є доцільним.</w:t>
      </w:r>
    </w:p>
    <w:p w14:paraId="323F3485" w14:textId="77777777" w:rsidR="00630973" w:rsidRDefault="00630973" w:rsidP="000C1D92">
      <w:pPr>
        <w:jc w:val="both"/>
        <w:rPr>
          <w:sz w:val="24"/>
          <w:szCs w:val="24"/>
          <w:lang w:val="uk-UA"/>
        </w:rPr>
      </w:pPr>
    </w:p>
    <w:p w14:paraId="3E42066B" w14:textId="77777777" w:rsidR="00126127" w:rsidRDefault="00F02967" w:rsidP="000C1D92">
      <w:pPr>
        <w:jc w:val="both"/>
        <w:rPr>
          <w:b/>
          <w:sz w:val="24"/>
          <w:szCs w:val="24"/>
          <w:lang w:val="uk-UA"/>
        </w:rPr>
      </w:pPr>
      <w:r>
        <w:rPr>
          <w:sz w:val="24"/>
          <w:szCs w:val="24"/>
          <w:lang w:val="uk-UA"/>
        </w:rPr>
        <w:t xml:space="preserve">     </w:t>
      </w:r>
      <w:r w:rsidRPr="00D36D25">
        <w:rPr>
          <w:b/>
          <w:sz w:val="24"/>
          <w:szCs w:val="24"/>
          <w:lang w:val="uk-UA"/>
        </w:rPr>
        <w:t>3.9. Облікові політики щодо фінансових інструментів</w:t>
      </w:r>
    </w:p>
    <w:p w14:paraId="05FD088C" w14:textId="77777777" w:rsidR="004A1D52" w:rsidRDefault="004A1D52" w:rsidP="000C1D92">
      <w:pPr>
        <w:jc w:val="both"/>
        <w:rPr>
          <w:b/>
          <w:sz w:val="24"/>
          <w:szCs w:val="24"/>
          <w:lang w:val="uk-UA"/>
        </w:rPr>
      </w:pPr>
    </w:p>
    <w:p w14:paraId="573D95E2" w14:textId="77777777" w:rsidR="00C150CE" w:rsidRPr="00D36D25" w:rsidRDefault="00C150CE" w:rsidP="000C1D92">
      <w:pPr>
        <w:jc w:val="both"/>
        <w:rPr>
          <w:b/>
          <w:sz w:val="24"/>
          <w:szCs w:val="24"/>
          <w:lang w:val="uk-UA"/>
        </w:rPr>
      </w:pPr>
      <w:r>
        <w:rPr>
          <w:b/>
          <w:sz w:val="24"/>
          <w:szCs w:val="24"/>
          <w:lang w:val="uk-UA"/>
        </w:rPr>
        <w:t xml:space="preserve">     3.9</w:t>
      </w:r>
      <w:r w:rsidRPr="00C150CE">
        <w:rPr>
          <w:b/>
          <w:sz w:val="24"/>
          <w:szCs w:val="24"/>
          <w:lang w:val="uk-UA"/>
        </w:rPr>
        <w:t>.1. Визнання та оцінка фінансових інструментів</w:t>
      </w:r>
    </w:p>
    <w:p w14:paraId="70ABF3B0" w14:textId="106A08C2"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1A1701">
        <w:rPr>
          <w:sz w:val="24"/>
          <w:szCs w:val="24"/>
          <w:lang w:val="uk-UA" w:eastAsia="ru-RU"/>
        </w:rPr>
        <w:t>Компанія визнає фінансовий актив або</w:t>
      </w:r>
      <w:r w:rsidRPr="00C50242">
        <w:rPr>
          <w:sz w:val="24"/>
          <w:szCs w:val="24"/>
          <w:lang w:val="uk-UA" w:eastAsia="ru-RU"/>
        </w:rPr>
        <w:t xml:space="preserve"> фінансове зобов'язання у балансі, коли і тільки коли воно стає стороною контрактних положень щодо фінансового інструмента. Операції з придбання або продажу фінансових інструментів визнаються із застосув</w:t>
      </w:r>
      <w:r w:rsidR="00A76A2B">
        <w:rPr>
          <w:sz w:val="24"/>
          <w:szCs w:val="24"/>
          <w:lang w:val="uk-UA" w:eastAsia="ru-RU"/>
        </w:rPr>
        <w:t>анням обліку за датою зарахування цінних паперів на рахунок Компанії у зберігача</w:t>
      </w:r>
      <w:r w:rsidRPr="00C50242">
        <w:rPr>
          <w:sz w:val="24"/>
          <w:szCs w:val="24"/>
          <w:lang w:val="uk-UA" w:eastAsia="ru-RU"/>
        </w:rPr>
        <w:t>.</w:t>
      </w:r>
    </w:p>
    <w:p w14:paraId="0FB0990E"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За строком виконання</w:t>
      </w:r>
      <w:r w:rsidRPr="00D37B17">
        <w:rPr>
          <w:sz w:val="24"/>
          <w:szCs w:val="24"/>
          <w:lang w:val="uk-UA" w:eastAsia="ru-RU"/>
        </w:rPr>
        <w:t xml:space="preserve"> </w:t>
      </w:r>
      <w:r w:rsidRPr="001A1701">
        <w:rPr>
          <w:sz w:val="24"/>
          <w:szCs w:val="24"/>
          <w:lang w:val="uk-UA" w:eastAsia="ru-RU"/>
        </w:rPr>
        <w:t>фінансовий актив або</w:t>
      </w:r>
      <w:r w:rsidRPr="00C50242">
        <w:rPr>
          <w:sz w:val="24"/>
          <w:szCs w:val="24"/>
          <w:lang w:val="uk-UA" w:eastAsia="ru-RU"/>
        </w:rPr>
        <w:t xml:space="preserve"> фінансове зобов'язання</w:t>
      </w:r>
      <w:r>
        <w:rPr>
          <w:sz w:val="24"/>
          <w:szCs w:val="24"/>
          <w:lang w:val="uk-UA" w:eastAsia="ru-RU"/>
        </w:rPr>
        <w:t xml:space="preserve"> розподіляються на поточні ( до 12 місяців) та довгострокові (більш 12 місяців).</w:t>
      </w:r>
    </w:p>
    <w:p w14:paraId="04EC7A24" w14:textId="77777777" w:rsidR="000C1D92" w:rsidRPr="00C50242" w:rsidRDefault="000C1D92" w:rsidP="000C1D92">
      <w:pPr>
        <w:shd w:val="clear" w:color="auto" w:fill="FFFFFF"/>
        <w:autoSpaceDE w:val="0"/>
        <w:autoSpaceDN w:val="0"/>
        <w:adjustRightInd w:val="0"/>
        <w:spacing w:before="120" w:after="120" w:line="300" w:lineRule="exact"/>
        <w:ind w:firstLine="357"/>
        <w:jc w:val="both"/>
        <w:rPr>
          <w:sz w:val="24"/>
          <w:szCs w:val="24"/>
          <w:lang w:val="uk-UA" w:eastAsia="ru-RU"/>
        </w:rPr>
      </w:pPr>
      <w:r>
        <w:rPr>
          <w:sz w:val="24"/>
          <w:szCs w:val="24"/>
          <w:lang w:val="uk-UA" w:eastAsia="ru-RU"/>
        </w:rPr>
        <w:t xml:space="preserve">    </w:t>
      </w:r>
      <w:r w:rsidRPr="00C50242">
        <w:rPr>
          <w:sz w:val="24"/>
          <w:szCs w:val="24"/>
          <w:lang w:val="uk-UA" w:eastAsia="ru-RU"/>
        </w:rPr>
        <w:t>Компанія визнає такі категорії фінансових активів:</w:t>
      </w:r>
    </w:p>
    <w:p w14:paraId="7F167890" w14:textId="77777777" w:rsidR="000C1D92" w:rsidRPr="00C50242"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sidRPr="00C50242">
        <w:rPr>
          <w:sz w:val="24"/>
          <w:szCs w:val="24"/>
          <w:lang w:val="uk-UA" w:eastAsia="ru-RU"/>
        </w:rPr>
        <w:t>фінансові активи, що оцінюються за справедливою вартістю, з відображенням результату переоцінки у прибутку або збитку;</w:t>
      </w:r>
    </w:p>
    <w:p w14:paraId="1C1C2314" w14:textId="77777777" w:rsidR="000C1D92" w:rsidRPr="00C50242"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sidRPr="00C50242">
        <w:rPr>
          <w:sz w:val="24"/>
          <w:szCs w:val="24"/>
          <w:lang w:val="uk-UA" w:eastAsia="ru-RU"/>
        </w:rPr>
        <w:t>фінансові активи, що оцінюються за амортизованою собівартістю</w:t>
      </w:r>
      <w:r w:rsidRPr="00C50242">
        <w:rPr>
          <w:iCs/>
          <w:sz w:val="24"/>
          <w:szCs w:val="24"/>
          <w:lang w:val="uk-UA" w:eastAsia="ru-RU"/>
        </w:rPr>
        <w:t>.</w:t>
      </w:r>
    </w:p>
    <w:p w14:paraId="7E7A65FE" w14:textId="77777777" w:rsidR="000C1D92" w:rsidRPr="00C50242" w:rsidRDefault="000C1D92" w:rsidP="000C1D92">
      <w:pPr>
        <w:shd w:val="clear" w:color="auto" w:fill="FFFFFF"/>
        <w:autoSpaceDE w:val="0"/>
        <w:autoSpaceDN w:val="0"/>
        <w:adjustRightInd w:val="0"/>
        <w:spacing w:before="120" w:after="120" w:line="300" w:lineRule="exact"/>
        <w:ind w:firstLine="357"/>
        <w:jc w:val="both"/>
        <w:rPr>
          <w:sz w:val="24"/>
          <w:szCs w:val="24"/>
          <w:lang w:val="uk-UA" w:eastAsia="ru-RU"/>
        </w:rPr>
      </w:pPr>
      <w:r w:rsidRPr="00C50242">
        <w:rPr>
          <w:sz w:val="24"/>
          <w:szCs w:val="24"/>
          <w:lang w:val="uk-UA" w:eastAsia="ru-RU"/>
        </w:rPr>
        <w:t>Компанія визнає такі категорії фінансових зобов'язань:</w:t>
      </w:r>
    </w:p>
    <w:p w14:paraId="38A7B62A" w14:textId="77777777" w:rsidR="000C1D92" w:rsidRPr="00C50242"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iCs/>
          <w:sz w:val="24"/>
          <w:szCs w:val="24"/>
          <w:lang w:val="uk-UA" w:eastAsia="ru-RU"/>
        </w:rPr>
      </w:pPr>
      <w:r w:rsidRPr="00C50242">
        <w:rPr>
          <w:iCs/>
          <w:sz w:val="24"/>
          <w:szCs w:val="24"/>
          <w:lang w:val="uk-UA" w:eastAsia="ru-RU"/>
        </w:rPr>
        <w:t xml:space="preserve">фінансові зобов'язання, оцінені за амортизованою </w:t>
      </w:r>
      <w:r w:rsidRPr="00C50242">
        <w:rPr>
          <w:sz w:val="24"/>
          <w:szCs w:val="24"/>
          <w:lang w:val="uk-UA" w:eastAsia="ru-RU"/>
        </w:rPr>
        <w:t>собівартістю;</w:t>
      </w:r>
    </w:p>
    <w:p w14:paraId="15042A86" w14:textId="77777777" w:rsidR="000C1D92" w:rsidRPr="00C50242"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iCs/>
          <w:sz w:val="24"/>
          <w:szCs w:val="24"/>
          <w:lang w:val="uk-UA" w:eastAsia="ru-RU"/>
        </w:rPr>
      </w:pPr>
      <w:r w:rsidRPr="00C50242">
        <w:rPr>
          <w:iCs/>
          <w:sz w:val="24"/>
          <w:szCs w:val="24"/>
          <w:lang w:val="uk-UA" w:eastAsia="ru-RU"/>
        </w:rPr>
        <w:t xml:space="preserve">фінансові зобов'язання, оцінені </w:t>
      </w:r>
      <w:r w:rsidRPr="00C50242">
        <w:rPr>
          <w:sz w:val="24"/>
          <w:szCs w:val="24"/>
          <w:lang w:val="uk-UA" w:eastAsia="ru-RU"/>
        </w:rPr>
        <w:t>за справедливою вартістю, з відображенням результату переоцінки у прибутку або збитку</w:t>
      </w:r>
      <w:r w:rsidRPr="00C50242">
        <w:rPr>
          <w:iCs/>
          <w:sz w:val="24"/>
          <w:szCs w:val="24"/>
          <w:lang w:val="uk-UA" w:eastAsia="ru-RU"/>
        </w:rPr>
        <w:t>.</w:t>
      </w:r>
    </w:p>
    <w:p w14:paraId="5BE0122C" w14:textId="77777777" w:rsidR="000C1D9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Під час первісного визнання фінансового активу або фінансового зобов'язання Компанія оцінює їх за їхньою справедливою вартістю, які безпосередньо належить до придбання або випуску фінансового активу чи фінансового зобов'язання.</w:t>
      </w:r>
    </w:p>
    <w:p w14:paraId="3E26045E" w14:textId="77777777" w:rsidR="000C1D92" w:rsidRDefault="000C1D92" w:rsidP="000C1D92">
      <w:pPr>
        <w:shd w:val="clear" w:color="auto" w:fill="FFFFFF"/>
        <w:spacing w:before="192"/>
        <w:jc w:val="both"/>
        <w:rPr>
          <w:color w:val="000000"/>
          <w:sz w:val="24"/>
          <w:szCs w:val="24"/>
          <w:lang w:val="uk-UA" w:eastAsia="ru-RU"/>
        </w:rPr>
      </w:pPr>
      <w:r>
        <w:rPr>
          <w:sz w:val="24"/>
          <w:szCs w:val="24"/>
          <w:lang w:val="uk-UA" w:eastAsia="ru-RU"/>
        </w:rPr>
        <w:t xml:space="preserve">        </w:t>
      </w:r>
      <w:r w:rsidRPr="007D718A">
        <w:rPr>
          <w:sz w:val="24"/>
          <w:szCs w:val="24"/>
          <w:lang w:val="uk-UA" w:eastAsia="ru-RU"/>
        </w:rPr>
        <w:t>До фінансових активів,</w:t>
      </w:r>
      <w:r w:rsidRPr="00C50242">
        <w:rPr>
          <w:sz w:val="24"/>
          <w:szCs w:val="24"/>
          <w:lang w:val="uk-UA" w:eastAsia="ru-RU"/>
        </w:rPr>
        <w:t xml:space="preserve"> </w:t>
      </w:r>
      <w:r w:rsidRPr="00C50242">
        <w:rPr>
          <w:bCs/>
          <w:spacing w:val="2"/>
          <w:sz w:val="24"/>
          <w:szCs w:val="24"/>
          <w:lang w:val="uk-UA" w:eastAsia="ru-RU"/>
        </w:rPr>
        <w:t>що оцінюються за справедливою вартістю, з відображенням результату переоцінки у прибутку або збитку,</w:t>
      </w:r>
      <w:r w:rsidRPr="00C50242">
        <w:rPr>
          <w:color w:val="000000"/>
          <w:sz w:val="24"/>
          <w:szCs w:val="24"/>
          <w:lang w:val="uk-UA" w:eastAsia="ru-RU"/>
        </w:rPr>
        <w:t xml:space="preserve"> відносяться акції, паї (частки) господарських товариств, облігації, векселі.</w:t>
      </w:r>
      <w:r>
        <w:rPr>
          <w:color w:val="000000"/>
          <w:sz w:val="24"/>
          <w:szCs w:val="24"/>
          <w:lang w:val="uk-UA" w:eastAsia="ru-RU"/>
        </w:rPr>
        <w:t xml:space="preserve"> </w:t>
      </w:r>
      <w:r w:rsidRPr="00C50242">
        <w:rPr>
          <w:sz w:val="24"/>
          <w:szCs w:val="24"/>
          <w:lang w:val="uk-UA" w:eastAsia="ru-RU"/>
        </w:rPr>
        <w:t xml:space="preserve">Після первісного визнання Компанія оцінює їх </w:t>
      </w:r>
      <w:r w:rsidRPr="00C50242">
        <w:rPr>
          <w:color w:val="000000"/>
          <w:sz w:val="24"/>
          <w:szCs w:val="24"/>
          <w:lang w:val="uk-UA" w:eastAsia="ru-RU"/>
        </w:rPr>
        <w:t>за справедливою вартістю.</w:t>
      </w:r>
    </w:p>
    <w:p w14:paraId="53825095" w14:textId="77777777" w:rsidR="000C1D92" w:rsidRDefault="000C1D92" w:rsidP="000C1D92">
      <w:pPr>
        <w:shd w:val="clear" w:color="auto" w:fill="FFFFFF"/>
        <w:spacing w:before="192"/>
        <w:jc w:val="both"/>
        <w:rPr>
          <w:color w:val="000000"/>
          <w:sz w:val="24"/>
          <w:szCs w:val="24"/>
          <w:lang w:val="uk-UA" w:eastAsia="ru-RU"/>
        </w:rPr>
      </w:pPr>
      <w:r>
        <w:rPr>
          <w:color w:val="000000"/>
          <w:sz w:val="24"/>
          <w:szCs w:val="24"/>
          <w:lang w:val="uk-UA" w:eastAsia="ru-RU"/>
        </w:rPr>
        <w:t xml:space="preserve">        Оцінка справедливої вартості здійснюється з використанням методів оцінки фінансових інструментів згідно МСФЗ 13 «Оцінка справедливої вартості». Під час первісного визнання фінансової інвестиції, - за справедливою вартістю. При першому визнанні вважається ціна операції, подальша – за справедливою вартістю на дату оцінки. </w:t>
      </w:r>
    </w:p>
    <w:p w14:paraId="495A3414" w14:textId="77777777" w:rsidR="000C1D92" w:rsidRDefault="000C1D92" w:rsidP="000C1D92">
      <w:pPr>
        <w:shd w:val="clear" w:color="auto" w:fill="FFFFFF"/>
        <w:spacing w:before="192"/>
        <w:jc w:val="both"/>
        <w:rPr>
          <w:color w:val="000000"/>
          <w:sz w:val="24"/>
          <w:szCs w:val="24"/>
          <w:lang w:val="uk-UA" w:eastAsia="ru-RU"/>
        </w:rPr>
      </w:pPr>
      <w:r>
        <w:rPr>
          <w:color w:val="000000"/>
          <w:sz w:val="24"/>
          <w:szCs w:val="24"/>
          <w:lang w:val="uk-UA" w:eastAsia="ru-RU"/>
        </w:rPr>
        <w:t xml:space="preserve">       Справедливою вартістю цінних паперів вважати :</w:t>
      </w:r>
    </w:p>
    <w:p w14:paraId="248CB5D7" w14:textId="77777777" w:rsidR="000C1D92" w:rsidRPr="00C50242"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Pr>
          <w:sz w:val="24"/>
          <w:szCs w:val="24"/>
          <w:lang w:val="uk-UA" w:eastAsia="ru-RU"/>
        </w:rPr>
        <w:t>офіційний біржовий курс на дату оцінки</w:t>
      </w:r>
      <w:r w:rsidRPr="00C50242">
        <w:rPr>
          <w:sz w:val="24"/>
          <w:szCs w:val="24"/>
          <w:lang w:val="uk-UA" w:eastAsia="ru-RU"/>
        </w:rPr>
        <w:t>;</w:t>
      </w:r>
    </w:p>
    <w:p w14:paraId="4528B306" w14:textId="77777777" w:rsidR="000C1D92" w:rsidRPr="0058315E"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Pr>
          <w:sz w:val="24"/>
          <w:szCs w:val="24"/>
          <w:lang w:val="uk-UA" w:eastAsia="ru-RU"/>
        </w:rPr>
        <w:t xml:space="preserve">середньозважену за правочинами на </w:t>
      </w:r>
      <w:r w:rsidRPr="0058315E">
        <w:rPr>
          <w:sz w:val="24"/>
          <w:szCs w:val="24"/>
          <w:lang w:val="uk-UA" w:eastAsia="ru-RU"/>
        </w:rPr>
        <w:t>біржі ( у разі відсутності біржового курсу)</w:t>
      </w:r>
      <w:r w:rsidRPr="0058315E">
        <w:rPr>
          <w:iCs/>
          <w:sz w:val="24"/>
          <w:szCs w:val="24"/>
          <w:lang w:val="uk-UA" w:eastAsia="ru-RU"/>
        </w:rPr>
        <w:t>;</w:t>
      </w:r>
    </w:p>
    <w:p w14:paraId="4568D6AE" w14:textId="77777777" w:rsidR="000C1D92" w:rsidRPr="00E248B9"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sidRPr="0058315E">
        <w:rPr>
          <w:sz w:val="24"/>
          <w:szCs w:val="24"/>
          <w:lang w:val="uk-UA" w:eastAsia="ru-RU"/>
        </w:rPr>
        <w:t>середньозважену за правочинами поза біржою (у разі відсутності інформації за правочинами на біржі та поза біржою та біржового курсу</w:t>
      </w:r>
      <w:r>
        <w:rPr>
          <w:sz w:val="24"/>
          <w:szCs w:val="24"/>
          <w:lang w:val="uk-UA" w:eastAsia="ru-RU"/>
        </w:rPr>
        <w:t>)</w:t>
      </w:r>
      <w:r>
        <w:rPr>
          <w:iCs/>
          <w:sz w:val="24"/>
          <w:szCs w:val="24"/>
          <w:lang w:val="uk-UA" w:eastAsia="ru-RU"/>
        </w:rPr>
        <w:t>;</w:t>
      </w:r>
    </w:p>
    <w:p w14:paraId="6200A175" w14:textId="77777777" w:rsidR="000C1D92" w:rsidRPr="00D01422"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Pr>
          <w:sz w:val="24"/>
          <w:szCs w:val="24"/>
          <w:lang w:val="uk-UA" w:eastAsia="ru-RU"/>
        </w:rPr>
        <w:t>вартість чистих активів у розрахунку на один цінний папір в обігу ( у разі відсутності інформації</w:t>
      </w:r>
      <w:r w:rsidRPr="00E248B9">
        <w:rPr>
          <w:sz w:val="24"/>
          <w:szCs w:val="24"/>
          <w:lang w:val="uk-UA" w:eastAsia="ru-RU"/>
        </w:rPr>
        <w:t xml:space="preserve"> </w:t>
      </w:r>
      <w:r>
        <w:rPr>
          <w:sz w:val="24"/>
          <w:szCs w:val="24"/>
          <w:lang w:val="uk-UA" w:eastAsia="ru-RU"/>
        </w:rPr>
        <w:t>за правочинами на біржі та поза біржою та біржового курсу)</w:t>
      </w:r>
      <w:r>
        <w:rPr>
          <w:iCs/>
          <w:sz w:val="24"/>
          <w:szCs w:val="24"/>
          <w:lang w:val="uk-UA" w:eastAsia="ru-RU"/>
        </w:rPr>
        <w:t>.</w:t>
      </w:r>
    </w:p>
    <w:p w14:paraId="4D3EF3F3" w14:textId="77777777" w:rsidR="000C1D92" w:rsidRDefault="000C1D92" w:rsidP="000C1D92">
      <w:pPr>
        <w:shd w:val="clear" w:color="auto" w:fill="FFFFFF"/>
        <w:spacing w:before="192"/>
        <w:jc w:val="both"/>
        <w:rPr>
          <w:color w:val="000000"/>
          <w:sz w:val="24"/>
          <w:szCs w:val="24"/>
          <w:lang w:val="uk-UA" w:eastAsia="ru-RU"/>
        </w:rPr>
      </w:pPr>
      <w:r>
        <w:rPr>
          <w:color w:val="000000"/>
          <w:sz w:val="24"/>
          <w:szCs w:val="24"/>
          <w:lang w:val="uk-UA" w:eastAsia="ru-RU"/>
        </w:rPr>
        <w:t xml:space="preserve">       Справедливою вартістю часток господарських товариств вважати :</w:t>
      </w:r>
    </w:p>
    <w:p w14:paraId="03218114" w14:textId="2B3FC6BB" w:rsidR="000C1D92" w:rsidRPr="00C50242"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Pr>
          <w:sz w:val="24"/>
          <w:szCs w:val="24"/>
          <w:lang w:val="uk-UA" w:eastAsia="ru-RU"/>
        </w:rPr>
        <w:t xml:space="preserve">ціну операції, якщо придбання відбувалось не раніше ніж </w:t>
      </w:r>
      <w:r w:rsidRPr="00766009">
        <w:rPr>
          <w:sz w:val="24"/>
          <w:szCs w:val="24"/>
          <w:lang w:val="uk-UA" w:eastAsia="ru-RU"/>
        </w:rPr>
        <w:t>1</w:t>
      </w:r>
      <w:r w:rsidR="00311353" w:rsidRPr="00766009">
        <w:rPr>
          <w:sz w:val="24"/>
          <w:szCs w:val="24"/>
          <w:lang w:val="uk-UA" w:eastAsia="ru-RU"/>
        </w:rPr>
        <w:t xml:space="preserve">2 </w:t>
      </w:r>
      <w:r w:rsidRPr="00766009">
        <w:rPr>
          <w:sz w:val="24"/>
          <w:szCs w:val="24"/>
          <w:lang w:val="uk-UA" w:eastAsia="ru-RU"/>
        </w:rPr>
        <w:t>місяців</w:t>
      </w:r>
      <w:r>
        <w:rPr>
          <w:sz w:val="24"/>
          <w:szCs w:val="24"/>
          <w:lang w:val="uk-UA" w:eastAsia="ru-RU"/>
        </w:rPr>
        <w:t xml:space="preserve"> до дати оцінки</w:t>
      </w:r>
      <w:r w:rsidRPr="00C50242">
        <w:rPr>
          <w:sz w:val="24"/>
          <w:szCs w:val="24"/>
          <w:lang w:val="uk-UA" w:eastAsia="ru-RU"/>
        </w:rPr>
        <w:t>;</w:t>
      </w:r>
    </w:p>
    <w:p w14:paraId="3761A0E7" w14:textId="5A3B491C" w:rsidR="000C1D92" w:rsidRDefault="000C1D92" w:rsidP="007819E8">
      <w:pPr>
        <w:numPr>
          <w:ilvl w:val="1"/>
          <w:numId w:val="6"/>
        </w:numPr>
        <w:shd w:val="clear" w:color="auto" w:fill="FFFFFF"/>
        <w:tabs>
          <w:tab w:val="num" w:pos="900"/>
        </w:tabs>
        <w:autoSpaceDE w:val="0"/>
        <w:autoSpaceDN w:val="0"/>
        <w:adjustRightInd w:val="0"/>
        <w:spacing w:after="60" w:line="300" w:lineRule="exact"/>
        <w:ind w:left="896" w:hanging="539"/>
        <w:contextualSpacing/>
        <w:jc w:val="both"/>
        <w:rPr>
          <w:sz w:val="24"/>
          <w:szCs w:val="24"/>
          <w:lang w:val="uk-UA" w:eastAsia="ru-RU"/>
        </w:rPr>
      </w:pPr>
      <w:r>
        <w:rPr>
          <w:sz w:val="24"/>
          <w:szCs w:val="24"/>
          <w:lang w:val="uk-UA" w:eastAsia="ru-RU"/>
        </w:rPr>
        <w:t>останню справедливу вартість, скориговану на суму чистого прибутку (збитку) за даними наданої  останньої річної звітності, розподіленого пропорційно відсотку у статутному капіталі товариства,</w:t>
      </w:r>
      <w:r w:rsidRPr="00D01422">
        <w:rPr>
          <w:sz w:val="24"/>
          <w:szCs w:val="24"/>
          <w:lang w:val="uk-UA" w:eastAsia="ru-RU"/>
        </w:rPr>
        <w:t xml:space="preserve"> </w:t>
      </w:r>
      <w:r>
        <w:rPr>
          <w:sz w:val="24"/>
          <w:szCs w:val="24"/>
          <w:lang w:val="uk-UA" w:eastAsia="ru-RU"/>
        </w:rPr>
        <w:t>якщо придбання відбувалось не раніше ніж 1</w:t>
      </w:r>
      <w:r w:rsidR="00121B1E">
        <w:rPr>
          <w:sz w:val="24"/>
          <w:szCs w:val="24"/>
          <w:lang w:val="uk-UA" w:eastAsia="ru-RU"/>
        </w:rPr>
        <w:t xml:space="preserve">2 </w:t>
      </w:r>
      <w:r>
        <w:rPr>
          <w:sz w:val="24"/>
          <w:szCs w:val="24"/>
          <w:lang w:val="uk-UA" w:eastAsia="ru-RU"/>
        </w:rPr>
        <w:t>місяців до дати оцінки та товариство не має нерозподілених збитків.</w:t>
      </w:r>
    </w:p>
    <w:p w14:paraId="37668015" w14:textId="77777777" w:rsidR="000C1D92" w:rsidRDefault="000C1D92" w:rsidP="000C1D9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sidRPr="00044470">
        <w:rPr>
          <w:sz w:val="24"/>
          <w:szCs w:val="24"/>
          <w:lang w:val="uk-UA" w:eastAsia="ru-RU"/>
        </w:rPr>
        <w:t xml:space="preserve">         Акції українських емітентів, які не перебувають в обігу на організованому ринку та річну звітність яких отримати не можливо, частки господарських товариств, річну звітність яких отримати не можливо або товариство має непокриті збитки,  цінні папери емітенті, щодо яких прийнято рішення НКЦПФР про заборону торгівлі та зупинення обігу, оцінювати за нульовою вартістю.</w:t>
      </w:r>
    </w:p>
    <w:p w14:paraId="724C7F04" w14:textId="77777777" w:rsidR="000C1D92" w:rsidRDefault="000C1D92" w:rsidP="000C1D9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lastRenderedPageBreak/>
        <w:t xml:space="preserve">          У разі скасування реєстрації випуску цінних паперів емітентів НКЦПФР або за рішенням суду,  визнання їх активу припиняється і відображається у складі збитків звітного періоду. Цінні папери, обіг яких на дату оцінки не зупинений та реєстрація випуску яких не скасована, але емітент ліквідований та/або визнаний банкрутом та щодо нього відкрито ліквідаційну процедуру за рішенням суду, оцінюються за нульовою вартістю.</w:t>
      </w:r>
    </w:p>
    <w:p w14:paraId="7BB1B10A" w14:textId="77777777" w:rsidR="004A1D52" w:rsidRPr="004A1D52" w:rsidRDefault="000C1D92" w:rsidP="00A15659">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Справедлива вартість акцій, обіг яких зупинений, у тому числі цінні папери емітентів, які включені до списку емітентів, які мають ознаки фіктивності, визначається з урахуванням наявності строків відновлення обігу таких цінних паперів, наявності фінансової звітності таких емітентів, результатів їх діяльності, очікування надходжен</w:t>
      </w:r>
      <w:r w:rsidR="00A15659">
        <w:rPr>
          <w:sz w:val="24"/>
          <w:szCs w:val="24"/>
          <w:lang w:val="uk-UA" w:eastAsia="ru-RU"/>
        </w:rPr>
        <w:t>ня майбутніх економічних вигід.</w:t>
      </w:r>
    </w:p>
    <w:p w14:paraId="6AE1BEBF" w14:textId="77777777" w:rsidR="004A1D52" w:rsidRPr="004A1D52" w:rsidRDefault="00760F6A" w:rsidP="004A1D5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Справедлива вартість акцій, які внесені до біржового списку, оцінюється за біржовим курсом організатора торгівлі.</w:t>
      </w:r>
    </w:p>
    <w:p w14:paraId="715F97CD" w14:textId="77777777" w:rsidR="004A1D52" w:rsidRPr="004A1D52" w:rsidRDefault="0028429D" w:rsidP="004A1D5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Якщо акції мають обіг більш як на одному організаторі торгівлі, при розрахунку вартості активів такі інструменти оцінюються за курсом на основному ринку для цього активу або, за відсутності основного ринку, на найсприятливішому ринку для нього. За відсутності свідчень на користь протилежного, ринок, на якому Товариство зазвичай здійснює операцію продажу активу, приймається за основний ринок або, за відсутності основного ринку, за найсприятливіший ринок.</w:t>
      </w:r>
    </w:p>
    <w:p w14:paraId="7B4F7B65" w14:textId="77777777" w:rsidR="004A1D52" w:rsidRPr="004A1D52" w:rsidRDefault="0028429D" w:rsidP="004A1D5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 xml:space="preserve">При оцінці справедливої вартості активів застосовуються методи оцінки вартості, які відповідають обставинам та для яких є достатньо даних, щоб оцінити справедливу вартість, максимізуючи використання доречних відкритих даних та мінімізуючи використання закритих вхідних даних. </w:t>
      </w:r>
    </w:p>
    <w:p w14:paraId="333DCF7F" w14:textId="77777777" w:rsidR="004A1D52" w:rsidRPr="004A1D52" w:rsidRDefault="0028429D" w:rsidP="004A1D5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 xml:space="preserve">У випадку, коли цінні папери не внесені до біржового списку та не мають визначеного біржового курсу на дату оцінки, їх справедлива вартість оцінюється враховуючи вартість чистих активів компаній – емітентів цінних паперів відповідно до наданої ними фінансової звітності на дату оцінки та відсоток володіння у статутному капіталі таких компаній. </w:t>
      </w:r>
    </w:p>
    <w:p w14:paraId="654E1413" w14:textId="77777777" w:rsidR="004A1D52" w:rsidRPr="004A1D52" w:rsidRDefault="0028429D" w:rsidP="004A1D5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У разі, коли наявної останньої інформації недостатньо, щоб визначити справедливу вартість, або коли існує широкий діапазон можливих оцінок справедливої вартості, наближеною оцінкою справедливої вартості є собівартість.</w:t>
      </w:r>
    </w:p>
    <w:p w14:paraId="2B913220" w14:textId="48907789" w:rsidR="004A1D52" w:rsidRPr="00504FBE" w:rsidRDefault="006356E6" w:rsidP="00E504F9">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w:t>
      </w:r>
      <w:r w:rsidR="004A1D52" w:rsidRPr="004A1D52">
        <w:rPr>
          <w:sz w:val="24"/>
          <w:szCs w:val="24"/>
          <w:lang w:val="uk-UA" w:eastAsia="ru-RU"/>
        </w:rPr>
        <w:t>Частки господарських товариств оцінюються враховуючи вартість чистих активів цих господарських товариств відповідно до наданої ними фінансової звітності на дату оцінки та частку володіння у ста</w:t>
      </w:r>
      <w:r w:rsidR="005B2EB9">
        <w:rPr>
          <w:sz w:val="24"/>
          <w:szCs w:val="24"/>
          <w:lang w:val="uk-UA" w:eastAsia="ru-RU"/>
        </w:rPr>
        <w:t>тутному капіталі таких компаній.</w:t>
      </w:r>
    </w:p>
    <w:p w14:paraId="7C3CCC3D" w14:textId="77777777" w:rsidR="000C1D92" w:rsidRPr="00E248B9" w:rsidRDefault="000C1D92" w:rsidP="000C1D92">
      <w:pPr>
        <w:shd w:val="clear" w:color="auto" w:fill="FFFFFF"/>
        <w:tabs>
          <w:tab w:val="num" w:pos="1647"/>
        </w:tabs>
        <w:autoSpaceDE w:val="0"/>
        <w:autoSpaceDN w:val="0"/>
        <w:adjustRightInd w:val="0"/>
        <w:spacing w:after="60" w:line="300" w:lineRule="exact"/>
        <w:ind w:left="357"/>
        <w:contextualSpacing/>
        <w:jc w:val="both"/>
        <w:rPr>
          <w:sz w:val="24"/>
          <w:szCs w:val="24"/>
          <w:lang w:val="uk-UA" w:eastAsia="ru-RU"/>
        </w:rPr>
      </w:pPr>
      <w:r>
        <w:rPr>
          <w:sz w:val="24"/>
          <w:szCs w:val="24"/>
          <w:lang w:val="uk-UA" w:eastAsia="ru-RU"/>
        </w:rPr>
        <w:t xml:space="preserve">         Підготовки фінансової звітності вимагає від керівництва Компанії оцінок і припущень, які впливають на відображення у звітності сум активів і зобов</w:t>
      </w:r>
      <w:r w:rsidRPr="00672734">
        <w:rPr>
          <w:sz w:val="24"/>
          <w:szCs w:val="24"/>
          <w:lang w:val="uk-UA" w:eastAsia="ru-RU"/>
        </w:rPr>
        <w:t>’</w:t>
      </w:r>
      <w:r>
        <w:rPr>
          <w:sz w:val="24"/>
          <w:szCs w:val="24"/>
          <w:lang w:val="uk-UA" w:eastAsia="ru-RU"/>
        </w:rPr>
        <w:t>язань та розкриття інформації про потенційні активи та зобов</w:t>
      </w:r>
      <w:r w:rsidRPr="00672734">
        <w:rPr>
          <w:sz w:val="24"/>
          <w:szCs w:val="24"/>
          <w:lang w:val="uk-UA" w:eastAsia="ru-RU"/>
        </w:rPr>
        <w:t>’</w:t>
      </w:r>
      <w:r>
        <w:rPr>
          <w:sz w:val="24"/>
          <w:szCs w:val="24"/>
          <w:lang w:val="uk-UA" w:eastAsia="ru-RU"/>
        </w:rPr>
        <w:t>язання на дату складання балансу (звіту про фінансовий стан).</w:t>
      </w:r>
    </w:p>
    <w:p w14:paraId="43743F77" w14:textId="77777777" w:rsidR="00610350" w:rsidRDefault="005379F9" w:rsidP="00E504F9">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 xml:space="preserve">         </w:t>
      </w:r>
      <w:r w:rsidR="000C1D92" w:rsidRPr="00C50242">
        <w:rPr>
          <w:sz w:val="24"/>
          <w:szCs w:val="24"/>
          <w:lang w:val="uk-UA" w:eastAsia="ru-RU"/>
        </w:rPr>
        <w:t>Облікова політика щодо подальшої оцінки фінансових і</w:t>
      </w:r>
      <w:r w:rsidR="000C1D92">
        <w:rPr>
          <w:sz w:val="24"/>
          <w:szCs w:val="24"/>
          <w:lang w:val="uk-UA" w:eastAsia="ru-RU"/>
        </w:rPr>
        <w:t xml:space="preserve">нструментів розкривається </w:t>
      </w:r>
      <w:r w:rsidR="000C1D92" w:rsidRPr="00C50242">
        <w:rPr>
          <w:sz w:val="24"/>
          <w:szCs w:val="24"/>
          <w:lang w:val="uk-UA" w:eastAsia="ru-RU"/>
        </w:rPr>
        <w:t xml:space="preserve">у </w:t>
      </w:r>
    </w:p>
    <w:p w14:paraId="5DB38315" w14:textId="77777777" w:rsidR="000C1D92" w:rsidRDefault="00610350" w:rsidP="00E504F9">
      <w:pPr>
        <w:shd w:val="clear" w:color="auto" w:fill="FFFFFF"/>
        <w:autoSpaceDE w:val="0"/>
        <w:autoSpaceDN w:val="0"/>
        <w:adjustRightInd w:val="0"/>
        <w:spacing w:after="60" w:line="300" w:lineRule="exact"/>
        <w:jc w:val="both"/>
        <w:rPr>
          <w:sz w:val="24"/>
          <w:szCs w:val="24"/>
          <w:lang w:val="uk-UA" w:eastAsia="ru-RU"/>
        </w:rPr>
      </w:pPr>
      <w:r>
        <w:rPr>
          <w:sz w:val="24"/>
          <w:szCs w:val="24"/>
          <w:lang w:val="uk-UA" w:eastAsia="ru-RU"/>
        </w:rPr>
        <w:t xml:space="preserve">      </w:t>
      </w:r>
      <w:r w:rsidR="000C1D92" w:rsidRPr="00C50242">
        <w:rPr>
          <w:sz w:val="24"/>
          <w:szCs w:val="24"/>
          <w:lang w:val="uk-UA" w:eastAsia="ru-RU"/>
        </w:rPr>
        <w:t>відповідн</w:t>
      </w:r>
      <w:r w:rsidR="000C1D92">
        <w:rPr>
          <w:sz w:val="24"/>
          <w:szCs w:val="24"/>
          <w:lang w:val="uk-UA" w:eastAsia="ru-RU"/>
        </w:rPr>
        <w:t>их розділах облікової політики.</w:t>
      </w:r>
    </w:p>
    <w:p w14:paraId="4AB8A813" w14:textId="77777777" w:rsidR="00C150CE" w:rsidRPr="009509ED" w:rsidRDefault="009509ED" w:rsidP="00AC40DB">
      <w:pPr>
        <w:shd w:val="clear" w:color="auto" w:fill="FFFFFF"/>
        <w:autoSpaceDE w:val="0"/>
        <w:autoSpaceDN w:val="0"/>
        <w:adjustRightInd w:val="0"/>
        <w:spacing w:after="60" w:line="300" w:lineRule="exact"/>
        <w:ind w:firstLine="397"/>
        <w:jc w:val="both"/>
        <w:rPr>
          <w:b/>
          <w:sz w:val="24"/>
          <w:szCs w:val="24"/>
          <w:lang w:val="uk-UA" w:eastAsia="ru-RU"/>
        </w:rPr>
      </w:pPr>
      <w:r>
        <w:rPr>
          <w:b/>
          <w:sz w:val="24"/>
          <w:szCs w:val="24"/>
          <w:lang w:val="uk-UA" w:eastAsia="ru-RU"/>
        </w:rPr>
        <w:t>3.9</w:t>
      </w:r>
      <w:r w:rsidRPr="009509ED">
        <w:rPr>
          <w:b/>
          <w:sz w:val="24"/>
          <w:szCs w:val="24"/>
          <w:lang w:val="uk-UA" w:eastAsia="ru-RU"/>
        </w:rPr>
        <w:t>.2. Грошові кошти та їхні еквіваленти</w:t>
      </w:r>
    </w:p>
    <w:p w14:paraId="2914CCE0" w14:textId="5DA434B8" w:rsidR="00BF03FB" w:rsidRP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 xml:space="preserve">Грошові кошти складаються з </w:t>
      </w:r>
      <w:r w:rsidRPr="00141BD3">
        <w:rPr>
          <w:sz w:val="24"/>
          <w:szCs w:val="24"/>
          <w:lang w:val="uk-UA" w:eastAsia="ru-RU"/>
        </w:rPr>
        <w:t>готівки в касі та</w:t>
      </w:r>
      <w:r w:rsidR="002645C6">
        <w:rPr>
          <w:sz w:val="24"/>
          <w:szCs w:val="24"/>
          <w:lang w:val="uk-UA" w:eastAsia="ru-RU"/>
        </w:rPr>
        <w:t xml:space="preserve"> </w:t>
      </w:r>
      <w:r w:rsidRPr="00BF03FB">
        <w:rPr>
          <w:sz w:val="24"/>
          <w:szCs w:val="24"/>
          <w:lang w:val="uk-UA" w:eastAsia="ru-RU"/>
        </w:rPr>
        <w:t xml:space="preserve"> коштів на поточних рахунках у банках.</w:t>
      </w:r>
    </w:p>
    <w:p w14:paraId="1E047D67" w14:textId="77777777" w:rsidR="00BF03FB" w:rsidRP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Еквіваленти грошових коштів – це короткострокові, високоліквідні інвестиції, які вільно конвертуються у відомі суми грошових коштів і яким притаманний незначний ризик зміни вартості. Інвестиція визначається як еквівалент грошових коштів тільки в разі її погашення протягом не більше ніж трьох місяців з дати придбання.</w:t>
      </w:r>
    </w:p>
    <w:p w14:paraId="2D4B8B98" w14:textId="77777777" w:rsidR="00BF03FB" w:rsidRP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 xml:space="preserve">Грошові кошти та їх еквіваленти можуть утримуватися, а операції з ними проводитися в національній </w:t>
      </w:r>
      <w:r w:rsidRPr="00A025E0">
        <w:rPr>
          <w:sz w:val="24"/>
          <w:szCs w:val="24"/>
          <w:lang w:val="uk-UA" w:eastAsia="ru-RU"/>
        </w:rPr>
        <w:t>валюті та в іноземній валюті.</w:t>
      </w:r>
    </w:p>
    <w:p w14:paraId="46372261" w14:textId="77777777" w:rsidR="00BF03FB" w:rsidRP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Іноземна валюта – це валюта інша, ніж функціональна валюта, яка визначена в п.2.3 цих Приміток.</w:t>
      </w:r>
    </w:p>
    <w:p w14:paraId="4C2ECD1D" w14:textId="77777777" w:rsidR="00BF03FB" w:rsidRP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Грошові кошти та їх еквіваленти визнаються за умови відповідності критеріям визнання активами.</w:t>
      </w:r>
    </w:p>
    <w:p w14:paraId="3A7F9E43" w14:textId="77777777" w:rsidR="00BF03FB" w:rsidRDefault="00BF03FB" w:rsidP="00BF03FB">
      <w:pPr>
        <w:shd w:val="clear" w:color="auto" w:fill="FFFFFF"/>
        <w:autoSpaceDE w:val="0"/>
        <w:autoSpaceDN w:val="0"/>
        <w:adjustRightInd w:val="0"/>
        <w:spacing w:after="60" w:line="300" w:lineRule="exact"/>
        <w:ind w:firstLine="397"/>
        <w:jc w:val="both"/>
        <w:rPr>
          <w:sz w:val="24"/>
          <w:szCs w:val="24"/>
          <w:lang w:val="uk-UA" w:eastAsia="ru-RU"/>
        </w:rPr>
      </w:pPr>
      <w:r w:rsidRPr="00BF03FB">
        <w:rPr>
          <w:sz w:val="24"/>
          <w:szCs w:val="24"/>
          <w:lang w:val="uk-UA" w:eastAsia="ru-RU"/>
        </w:rPr>
        <w:t xml:space="preserve">Первісна та подальша оцінка грошових коштів та їх еквівалентів здійснюється за справедливою вартістю, яка дорівнює їх номінальній вартості. Первісна та подальша оцінка грошових коштів та їх </w:t>
      </w:r>
      <w:r w:rsidRPr="00BF03FB">
        <w:rPr>
          <w:sz w:val="24"/>
          <w:szCs w:val="24"/>
          <w:lang w:val="uk-UA" w:eastAsia="ru-RU"/>
        </w:rPr>
        <w:lastRenderedPageBreak/>
        <w:t>еквівалентів в іноземній валюті здійснюється у функціональній валюті за офіційними курсами Національного банку України (НБУ).</w:t>
      </w:r>
    </w:p>
    <w:p w14:paraId="4CE74A2E" w14:textId="77777777" w:rsidR="00D771C3" w:rsidRPr="001E2231" w:rsidRDefault="00D771C3" w:rsidP="00D771C3">
      <w:pPr>
        <w:shd w:val="clear" w:color="auto" w:fill="FFFFFF"/>
        <w:autoSpaceDE w:val="0"/>
        <w:autoSpaceDN w:val="0"/>
        <w:adjustRightInd w:val="0"/>
        <w:spacing w:before="120" w:after="60" w:line="300" w:lineRule="exact"/>
        <w:ind w:firstLine="397"/>
        <w:jc w:val="both"/>
        <w:rPr>
          <w:b/>
          <w:sz w:val="24"/>
          <w:szCs w:val="24"/>
          <w:lang w:val="uk-UA" w:eastAsia="ru-RU"/>
        </w:rPr>
      </w:pPr>
      <w:r w:rsidRPr="004F78ED">
        <w:rPr>
          <w:b/>
          <w:sz w:val="24"/>
          <w:szCs w:val="24"/>
          <w:lang w:val="uk-UA" w:eastAsia="ru-RU"/>
        </w:rPr>
        <w:t>3.9.3. Дебіторська заборгованість</w:t>
      </w:r>
    </w:p>
    <w:p w14:paraId="3783C0FE"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Дебіторська заборгованість – це фінансовий актив, який являє собою контрактне право отримати грошові кошти або інший фінансовий актив від іншого суб’єкта господарювання.</w:t>
      </w:r>
    </w:p>
    <w:p w14:paraId="548F9E7F"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Дебіторська заборгованість визнається у звіті про фінансовий стан тоді і лише тоді, коли Компанія стає стороною контрактних відношень щодо цього інструменту. Первісна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p>
    <w:p w14:paraId="01D0ACFD" w14:textId="77777777" w:rsidR="009F35F0" w:rsidRPr="009F35F0" w:rsidRDefault="009F35F0" w:rsidP="009F35F0">
      <w:pPr>
        <w:shd w:val="clear" w:color="auto" w:fill="FFFFFF"/>
        <w:autoSpaceDE w:val="0"/>
        <w:autoSpaceDN w:val="0"/>
        <w:adjustRightInd w:val="0"/>
        <w:spacing w:after="60" w:line="300" w:lineRule="exact"/>
        <w:ind w:firstLine="397"/>
        <w:jc w:val="both"/>
        <w:rPr>
          <w:sz w:val="24"/>
          <w:szCs w:val="24"/>
          <w:lang w:val="uk-UA" w:eastAsia="ru-RU"/>
        </w:rPr>
      </w:pPr>
      <w:r w:rsidRPr="009F35F0">
        <w:rPr>
          <w:sz w:val="24"/>
          <w:szCs w:val="24"/>
          <w:lang w:val="uk-UA" w:eastAsia="ru-RU"/>
        </w:rPr>
        <w:t>Подальша оцінка дебіторської заборгованості здійснюється за амортизованою вартістю, яка дорівнює вартості погашення, тобто сумі очікуваних контрактних грошових потоків на дату оцінки.</w:t>
      </w:r>
    </w:p>
    <w:p w14:paraId="3D892A18" w14:textId="0D23DF02" w:rsidR="009F35F0" w:rsidRPr="009F35F0" w:rsidRDefault="009F35F0" w:rsidP="009F35F0">
      <w:pPr>
        <w:shd w:val="clear" w:color="auto" w:fill="FFFFFF"/>
        <w:autoSpaceDE w:val="0"/>
        <w:autoSpaceDN w:val="0"/>
        <w:adjustRightInd w:val="0"/>
        <w:spacing w:after="60" w:line="300" w:lineRule="exact"/>
        <w:ind w:firstLine="397"/>
        <w:jc w:val="both"/>
        <w:rPr>
          <w:sz w:val="24"/>
          <w:szCs w:val="24"/>
          <w:lang w:val="uk-UA" w:eastAsia="ru-RU"/>
        </w:rPr>
      </w:pPr>
      <w:r w:rsidRPr="009F35F0">
        <w:rPr>
          <w:sz w:val="24"/>
          <w:szCs w:val="24"/>
          <w:lang w:val="uk-UA" w:eastAsia="ru-RU"/>
        </w:rPr>
        <w:t>Поточну дебіторську заборгованість без встанов</w:t>
      </w:r>
      <w:r w:rsidR="00044214">
        <w:rPr>
          <w:sz w:val="24"/>
          <w:szCs w:val="24"/>
          <w:lang w:val="uk-UA" w:eastAsia="ru-RU"/>
        </w:rPr>
        <w:t>леної ставки відсотка Компанія</w:t>
      </w:r>
      <w:r w:rsidRPr="009F35F0">
        <w:rPr>
          <w:sz w:val="24"/>
          <w:szCs w:val="24"/>
          <w:lang w:val="uk-UA" w:eastAsia="ru-RU"/>
        </w:rPr>
        <w:t xml:space="preserve"> оцінює за сумою первісного рахунку фактури, якщо вплив дисконтування є несуттєвим.</w:t>
      </w:r>
    </w:p>
    <w:p w14:paraId="5220BFCC" w14:textId="77CD4182" w:rsidR="009F35F0" w:rsidRPr="009F35F0" w:rsidRDefault="00044214" w:rsidP="009F35F0">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Компанія</w:t>
      </w:r>
      <w:r w:rsidR="009F35F0" w:rsidRPr="009F35F0">
        <w:rPr>
          <w:sz w:val="24"/>
          <w:szCs w:val="24"/>
          <w:lang w:val="uk-UA" w:eastAsia="ru-RU"/>
        </w:rPr>
        <w:t xml:space="preserve"> оцінює станом на кожну звітну дату резерв під збитки за фінансовим інструментом у розмірі, що дорівнює:</w:t>
      </w:r>
    </w:p>
    <w:p w14:paraId="4D6AE73A" w14:textId="77777777" w:rsidR="009F35F0" w:rsidRPr="009F35F0" w:rsidRDefault="009F35F0" w:rsidP="009F35F0">
      <w:pPr>
        <w:shd w:val="clear" w:color="auto" w:fill="FFFFFF"/>
        <w:autoSpaceDE w:val="0"/>
        <w:autoSpaceDN w:val="0"/>
        <w:adjustRightInd w:val="0"/>
        <w:spacing w:after="60" w:line="300" w:lineRule="exact"/>
        <w:ind w:firstLine="397"/>
        <w:jc w:val="both"/>
        <w:rPr>
          <w:sz w:val="24"/>
          <w:szCs w:val="24"/>
          <w:lang w:val="uk-UA" w:eastAsia="ru-RU"/>
        </w:rPr>
      </w:pPr>
      <w:r w:rsidRPr="009F35F0">
        <w:rPr>
          <w:sz w:val="24"/>
          <w:szCs w:val="24"/>
          <w:lang w:val="uk-UA" w:eastAsia="ru-RU"/>
        </w:rPr>
        <w:t>- 12-місячним очікуваним кредитним збиткам у разі, якщо кредитний ризик на звітну дату не зазнав значного зростання з моменту первісного визнання;</w:t>
      </w:r>
    </w:p>
    <w:p w14:paraId="3F85DB24" w14:textId="77777777" w:rsidR="00CD7416" w:rsidRDefault="009F35F0" w:rsidP="009F35F0">
      <w:pPr>
        <w:shd w:val="clear" w:color="auto" w:fill="FFFFFF"/>
        <w:autoSpaceDE w:val="0"/>
        <w:autoSpaceDN w:val="0"/>
        <w:adjustRightInd w:val="0"/>
        <w:spacing w:after="60" w:line="300" w:lineRule="exact"/>
        <w:ind w:firstLine="397"/>
        <w:jc w:val="both"/>
        <w:rPr>
          <w:sz w:val="24"/>
          <w:szCs w:val="24"/>
          <w:lang w:val="uk-UA" w:eastAsia="ru-RU"/>
        </w:rPr>
      </w:pPr>
      <w:r w:rsidRPr="009F35F0">
        <w:rPr>
          <w:sz w:val="24"/>
          <w:szCs w:val="24"/>
          <w:lang w:val="uk-UA" w:eastAsia="ru-RU"/>
        </w:rPr>
        <w:t>- очікуваним кредитним збиткам за весь строк дії фінансового інструменту, якщо кредитний ризик за таким фінансовим інструментом значно зріс із моменту первісного визнання.</w:t>
      </w:r>
    </w:p>
    <w:p w14:paraId="35D7DC6D" w14:textId="4B20341B" w:rsidR="007F2FFA" w:rsidRPr="009B5A65" w:rsidRDefault="00213FEB" w:rsidP="009B5A65">
      <w:pPr>
        <w:shd w:val="clear" w:color="auto" w:fill="FFFFFF"/>
        <w:autoSpaceDE w:val="0"/>
        <w:autoSpaceDN w:val="0"/>
        <w:adjustRightInd w:val="0"/>
        <w:spacing w:after="60" w:line="300" w:lineRule="exact"/>
        <w:ind w:firstLine="397"/>
        <w:jc w:val="both"/>
        <w:rPr>
          <w:sz w:val="24"/>
          <w:szCs w:val="24"/>
          <w:lang w:val="uk-UA" w:eastAsia="ru-RU"/>
        </w:rPr>
      </w:pPr>
      <w:r w:rsidRPr="00213FEB">
        <w:rPr>
          <w:sz w:val="24"/>
          <w:szCs w:val="24"/>
          <w:lang w:val="uk-UA" w:eastAsia="ru-RU"/>
        </w:rPr>
        <w:t>Поточну дебіторську заборгованість без встановленої ставки відсотка Компанія оцінює за сумою первісної собівартості.</w:t>
      </w:r>
    </w:p>
    <w:p w14:paraId="35300735" w14:textId="77777777" w:rsidR="007F2FFA" w:rsidRDefault="007F2FFA" w:rsidP="000C1D92">
      <w:pPr>
        <w:shd w:val="clear" w:color="auto" w:fill="FFFFFF"/>
        <w:autoSpaceDE w:val="0"/>
        <w:autoSpaceDN w:val="0"/>
        <w:adjustRightInd w:val="0"/>
        <w:spacing w:after="60" w:line="300" w:lineRule="exact"/>
        <w:ind w:firstLine="397"/>
        <w:jc w:val="both"/>
        <w:rPr>
          <w:b/>
          <w:sz w:val="24"/>
          <w:szCs w:val="24"/>
          <w:lang w:val="uk-UA" w:eastAsia="ru-RU"/>
        </w:rPr>
      </w:pPr>
    </w:p>
    <w:p w14:paraId="62AAB5D5" w14:textId="77777777" w:rsidR="003B4D57" w:rsidRPr="00FF3B20" w:rsidRDefault="00FF3B20" w:rsidP="000C1D92">
      <w:pPr>
        <w:shd w:val="clear" w:color="auto" w:fill="FFFFFF"/>
        <w:autoSpaceDE w:val="0"/>
        <w:autoSpaceDN w:val="0"/>
        <w:adjustRightInd w:val="0"/>
        <w:spacing w:after="60" w:line="300" w:lineRule="exact"/>
        <w:ind w:firstLine="397"/>
        <w:jc w:val="both"/>
        <w:rPr>
          <w:b/>
          <w:sz w:val="24"/>
          <w:szCs w:val="24"/>
          <w:lang w:val="uk-UA" w:eastAsia="ru-RU"/>
        </w:rPr>
      </w:pPr>
      <w:r w:rsidRPr="00FF3B20">
        <w:rPr>
          <w:b/>
          <w:sz w:val="24"/>
          <w:szCs w:val="24"/>
          <w:lang w:val="uk-UA" w:eastAsia="ru-RU"/>
        </w:rPr>
        <w:t>3.9.4</w:t>
      </w:r>
      <w:r w:rsidR="00D8133F" w:rsidRPr="00FF3B20">
        <w:rPr>
          <w:b/>
          <w:sz w:val="24"/>
          <w:szCs w:val="24"/>
          <w:lang w:val="uk-UA" w:eastAsia="ru-RU"/>
        </w:rPr>
        <w:t>. Зобов'язання</w:t>
      </w:r>
    </w:p>
    <w:p w14:paraId="4A0E9ECB"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 xml:space="preserve">   </w:t>
      </w:r>
      <w:r w:rsidRPr="00C50242">
        <w:rPr>
          <w:sz w:val="24"/>
          <w:szCs w:val="24"/>
          <w:lang w:val="uk-UA" w:eastAsia="ru-RU"/>
        </w:rPr>
        <w:t>Поточні зобов’язання – це зобов’язання, які відповідають одній або декільком із нижченаведених ознак:</w:t>
      </w:r>
    </w:p>
    <w:p w14:paraId="2DEEB999" w14:textId="77777777" w:rsidR="000C1D92" w:rsidRPr="00C50242"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C50242">
        <w:rPr>
          <w:sz w:val="24"/>
          <w:szCs w:val="24"/>
          <w:lang w:val="uk-UA" w:eastAsia="ru-RU"/>
        </w:rPr>
        <w:t>Компанія сподівається погасити зобов’язання або зобов’язання підлягає погашенню протягом дванадцяти місяців після звітного періоду;</w:t>
      </w:r>
    </w:p>
    <w:p w14:paraId="3A52F2FB" w14:textId="77777777" w:rsidR="000C1D92" w:rsidRPr="00C50242"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C50242">
        <w:rPr>
          <w:sz w:val="24"/>
          <w:szCs w:val="24"/>
          <w:lang w:val="uk-UA" w:eastAsia="ru-RU"/>
        </w:rPr>
        <w:t>Компанія не має безумовного права відстрочити погашення зобов’язання протягом щонайменше дванадцяти місяців після звітного періоду.</w:t>
      </w:r>
    </w:p>
    <w:p w14:paraId="1B405D34"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 xml:space="preserve">Поточні зобов’язання визнаються за умови відповідності визначенню і критеріям визнання зобов’язань. </w:t>
      </w:r>
    </w:p>
    <w:p w14:paraId="0F445B73" w14:textId="77777777" w:rsidR="00FF3B20" w:rsidRDefault="000C1D92" w:rsidP="000C1D92">
      <w:pPr>
        <w:shd w:val="clear" w:color="auto" w:fill="FFFFFF"/>
        <w:spacing w:before="192"/>
        <w:rPr>
          <w:b/>
          <w:bCs/>
          <w:spacing w:val="2"/>
          <w:sz w:val="24"/>
          <w:szCs w:val="24"/>
          <w:lang w:val="uk-UA" w:eastAsia="ru-RU"/>
        </w:rPr>
      </w:pPr>
      <w:r w:rsidRPr="00C50242">
        <w:rPr>
          <w:b/>
          <w:bCs/>
          <w:spacing w:val="2"/>
          <w:sz w:val="24"/>
          <w:szCs w:val="24"/>
          <w:lang w:val="uk-UA" w:eastAsia="ru-RU"/>
        </w:rPr>
        <w:t xml:space="preserve">  </w:t>
      </w:r>
      <w:r w:rsidR="00D73129">
        <w:rPr>
          <w:b/>
          <w:bCs/>
          <w:spacing w:val="2"/>
          <w:sz w:val="24"/>
          <w:szCs w:val="24"/>
          <w:lang w:val="uk-UA" w:eastAsia="ru-RU"/>
        </w:rPr>
        <w:t xml:space="preserve">    </w:t>
      </w:r>
      <w:r w:rsidR="00FF3B20">
        <w:rPr>
          <w:b/>
          <w:bCs/>
          <w:spacing w:val="2"/>
          <w:sz w:val="24"/>
          <w:szCs w:val="24"/>
          <w:lang w:val="uk-UA" w:eastAsia="ru-RU"/>
        </w:rPr>
        <w:t>3.9.5</w:t>
      </w:r>
      <w:r w:rsidR="00FF3B20" w:rsidRPr="00FF3B20">
        <w:rPr>
          <w:b/>
          <w:bCs/>
          <w:spacing w:val="2"/>
          <w:sz w:val="24"/>
          <w:szCs w:val="24"/>
          <w:lang w:val="uk-UA" w:eastAsia="ru-RU"/>
        </w:rPr>
        <w:t>. Згортання фінансових активів та зобов'язань</w:t>
      </w:r>
    </w:p>
    <w:p w14:paraId="4C751029" w14:textId="77777777" w:rsidR="003B4D57" w:rsidRDefault="00FF3B20" w:rsidP="000C1D92">
      <w:pPr>
        <w:shd w:val="clear" w:color="auto" w:fill="FFFFFF"/>
        <w:spacing w:before="192"/>
        <w:rPr>
          <w:sz w:val="24"/>
          <w:szCs w:val="24"/>
          <w:lang w:val="uk-UA" w:eastAsia="ru-RU"/>
        </w:rPr>
      </w:pPr>
      <w:r>
        <w:rPr>
          <w:sz w:val="24"/>
          <w:szCs w:val="24"/>
          <w:lang w:val="uk-UA" w:eastAsia="ru-RU"/>
        </w:rPr>
        <w:t xml:space="preserve">         </w:t>
      </w:r>
      <w:r w:rsidR="000C1D92" w:rsidRPr="00C50242">
        <w:rPr>
          <w:sz w:val="24"/>
          <w:szCs w:val="24"/>
          <w:lang w:val="uk-UA" w:eastAsia="ru-RU"/>
        </w:rPr>
        <w:t>Фінансові активи та зобов'язання згортаються, якщо Компанія має юридичне право здійснювати залік визнаних у балансі сум і має намір або зробити взаємозалік, або реалізувати актив та виконати зобов'язання одночасно.</w:t>
      </w:r>
    </w:p>
    <w:p w14:paraId="41F9D660" w14:textId="77777777" w:rsidR="003B4D57" w:rsidRPr="00676907" w:rsidRDefault="00676907" w:rsidP="000C1D92">
      <w:pPr>
        <w:shd w:val="clear" w:color="auto" w:fill="FFFFFF"/>
        <w:spacing w:before="192"/>
        <w:rPr>
          <w:b/>
          <w:sz w:val="24"/>
          <w:szCs w:val="24"/>
          <w:lang w:val="uk-UA" w:eastAsia="ru-RU"/>
        </w:rPr>
      </w:pPr>
      <w:r>
        <w:rPr>
          <w:sz w:val="24"/>
          <w:szCs w:val="24"/>
          <w:lang w:val="uk-UA" w:eastAsia="ru-RU"/>
        </w:rPr>
        <w:t xml:space="preserve">      </w:t>
      </w:r>
      <w:r>
        <w:rPr>
          <w:b/>
          <w:sz w:val="24"/>
          <w:szCs w:val="24"/>
          <w:lang w:val="uk-UA" w:eastAsia="ru-RU"/>
        </w:rPr>
        <w:t>3.10</w:t>
      </w:r>
      <w:r w:rsidRPr="00676907">
        <w:rPr>
          <w:b/>
          <w:sz w:val="24"/>
          <w:szCs w:val="24"/>
          <w:lang w:val="uk-UA" w:eastAsia="ru-RU"/>
        </w:rPr>
        <w:t>. Облікові політики щодо основних засобів та нематеріальних активів</w:t>
      </w:r>
    </w:p>
    <w:p w14:paraId="28A206C7" w14:textId="77777777" w:rsidR="003B4D57" w:rsidRPr="00462D37" w:rsidRDefault="00462D37" w:rsidP="000C1D92">
      <w:pPr>
        <w:shd w:val="clear" w:color="auto" w:fill="FFFFFF"/>
        <w:spacing w:before="192"/>
        <w:rPr>
          <w:b/>
          <w:sz w:val="24"/>
          <w:szCs w:val="24"/>
          <w:lang w:val="uk-UA" w:eastAsia="ru-RU"/>
        </w:rPr>
      </w:pPr>
      <w:r>
        <w:rPr>
          <w:b/>
          <w:sz w:val="24"/>
          <w:szCs w:val="24"/>
          <w:lang w:val="uk-UA" w:eastAsia="ru-RU"/>
        </w:rPr>
        <w:t xml:space="preserve">      3.10</w:t>
      </w:r>
      <w:r w:rsidRPr="00462D37">
        <w:rPr>
          <w:b/>
          <w:sz w:val="24"/>
          <w:szCs w:val="24"/>
          <w:lang w:val="uk-UA" w:eastAsia="ru-RU"/>
        </w:rPr>
        <w:t>.1. Визнання та оцінка основних засобів</w:t>
      </w:r>
    </w:p>
    <w:p w14:paraId="6209B81A" w14:textId="5A8CBD84" w:rsidR="00F20422" w:rsidRPr="00F20422" w:rsidRDefault="000C1D92" w:rsidP="00F20422">
      <w:pPr>
        <w:shd w:val="clear" w:color="auto" w:fill="FFFFFF"/>
        <w:spacing w:before="120" w:after="120" w:line="300" w:lineRule="exact"/>
        <w:jc w:val="both"/>
        <w:rPr>
          <w:sz w:val="24"/>
          <w:szCs w:val="24"/>
          <w:lang w:val="uk-UA" w:eastAsia="ru-RU"/>
        </w:rPr>
      </w:pPr>
      <w:r w:rsidRPr="00C50242">
        <w:rPr>
          <w:b/>
          <w:bCs/>
          <w:spacing w:val="-2"/>
          <w:sz w:val="24"/>
          <w:szCs w:val="24"/>
          <w:lang w:val="uk-UA" w:eastAsia="ru-RU"/>
        </w:rPr>
        <w:t xml:space="preserve"> </w:t>
      </w:r>
      <w:r>
        <w:rPr>
          <w:b/>
          <w:bCs/>
          <w:spacing w:val="-2"/>
          <w:sz w:val="24"/>
          <w:szCs w:val="24"/>
          <w:lang w:val="uk-UA" w:eastAsia="ru-RU"/>
        </w:rPr>
        <w:t xml:space="preserve">       </w:t>
      </w:r>
      <w:r w:rsidR="00F20422">
        <w:rPr>
          <w:sz w:val="24"/>
          <w:szCs w:val="24"/>
          <w:lang w:val="uk-UA" w:eastAsia="ru-RU"/>
        </w:rPr>
        <w:t>Компанія</w:t>
      </w:r>
      <w:r w:rsidR="00F20422" w:rsidRPr="00F20422">
        <w:rPr>
          <w:sz w:val="24"/>
          <w:szCs w:val="24"/>
          <w:lang w:val="uk-UA" w:eastAsia="ru-RU"/>
        </w:rPr>
        <w:t xml:space="preserve"> визнає матеріальний об'єкт основним засобом, якщо він утримується з метою використання їх у процесі своєї діяльності, надання послуг, або для здійснення адміністративних і соціально-культурних функцій, очікуваний строк корисного використання (експлуатації) яких більше одного рок</w:t>
      </w:r>
      <w:r w:rsidR="00F20422">
        <w:rPr>
          <w:sz w:val="24"/>
          <w:szCs w:val="24"/>
          <w:lang w:val="uk-UA" w:eastAsia="ru-RU"/>
        </w:rPr>
        <w:t xml:space="preserve">у та вартість яких більше </w:t>
      </w:r>
      <w:r w:rsidR="00F57EC0" w:rsidRPr="005D2A09">
        <w:rPr>
          <w:sz w:val="24"/>
          <w:szCs w:val="24"/>
          <w:lang w:val="uk-UA" w:eastAsia="ru-RU"/>
        </w:rPr>
        <w:t>10</w:t>
      </w:r>
      <w:r w:rsidR="00F20422" w:rsidRPr="005D2A09">
        <w:rPr>
          <w:sz w:val="24"/>
          <w:szCs w:val="24"/>
          <w:lang w:val="uk-UA" w:eastAsia="ru-RU"/>
        </w:rPr>
        <w:t xml:space="preserve"> тис. грн.</w:t>
      </w:r>
    </w:p>
    <w:p w14:paraId="790989F7" w14:textId="1A66406F" w:rsidR="000E1C32" w:rsidRDefault="00F20422" w:rsidP="000C1D92">
      <w:pPr>
        <w:shd w:val="clear" w:color="auto" w:fill="FFFFFF"/>
        <w:spacing w:before="120" w:after="120" w:line="300" w:lineRule="exact"/>
        <w:jc w:val="both"/>
        <w:rPr>
          <w:sz w:val="24"/>
          <w:szCs w:val="24"/>
          <w:lang w:val="uk-UA" w:eastAsia="ru-RU"/>
        </w:rPr>
      </w:pPr>
      <w:r>
        <w:rPr>
          <w:sz w:val="24"/>
          <w:szCs w:val="24"/>
          <w:lang w:val="uk-UA" w:eastAsia="ru-RU"/>
        </w:rPr>
        <w:lastRenderedPageBreak/>
        <w:t xml:space="preserve">         Первісно Компанія</w:t>
      </w:r>
      <w:r w:rsidRPr="00F20422">
        <w:rPr>
          <w:sz w:val="24"/>
          <w:szCs w:val="24"/>
          <w:lang w:val="uk-UA" w:eastAsia="ru-RU"/>
        </w:rPr>
        <w:t xml:space="preserve"> оцінює основні засоби за собівартістю. У подальшому основні засоби оцінюються за їх історичною собівартістю мінус будь-яка накопичена амортизація та будь-які накопичені збитки від зменшення корисності.</w:t>
      </w:r>
    </w:p>
    <w:p w14:paraId="7DFED13F" w14:textId="77777777" w:rsidR="00483AA4" w:rsidRPr="00483AA4" w:rsidRDefault="000E1C32" w:rsidP="000C1D92">
      <w:pPr>
        <w:shd w:val="clear" w:color="auto" w:fill="FFFFFF"/>
        <w:spacing w:before="120" w:after="120" w:line="300" w:lineRule="exact"/>
        <w:jc w:val="both"/>
        <w:rPr>
          <w:b/>
          <w:sz w:val="24"/>
          <w:szCs w:val="24"/>
          <w:lang w:val="uk-UA" w:eastAsia="ru-RU"/>
        </w:rPr>
      </w:pPr>
      <w:r>
        <w:rPr>
          <w:sz w:val="24"/>
          <w:szCs w:val="24"/>
          <w:lang w:val="uk-UA" w:eastAsia="ru-RU"/>
        </w:rPr>
        <w:t xml:space="preserve">       </w:t>
      </w:r>
      <w:r w:rsidR="00483AA4" w:rsidRPr="00483AA4">
        <w:rPr>
          <w:b/>
          <w:sz w:val="24"/>
          <w:szCs w:val="24"/>
          <w:lang w:val="uk-UA" w:eastAsia="ru-RU"/>
        </w:rPr>
        <w:t>3.10.2. Амортизація основних засобів</w:t>
      </w:r>
    </w:p>
    <w:p w14:paraId="33AE5C4B"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Амортизація основних засобів Компанії нара</w:t>
      </w:r>
      <w:r>
        <w:rPr>
          <w:sz w:val="24"/>
          <w:szCs w:val="24"/>
          <w:lang w:val="uk-UA" w:eastAsia="ru-RU"/>
        </w:rPr>
        <w:t>ховується прямолінійним методом.</w:t>
      </w:r>
      <w:r>
        <w:rPr>
          <w:spacing w:val="-2"/>
          <w:sz w:val="24"/>
          <w:szCs w:val="24"/>
          <w:lang w:val="uk-UA" w:eastAsia="ru-RU"/>
        </w:rPr>
        <w:t xml:space="preserve"> </w:t>
      </w:r>
      <w:r w:rsidRPr="00C50242">
        <w:rPr>
          <w:sz w:val="24"/>
          <w:szCs w:val="24"/>
          <w:lang w:val="uk-UA" w:eastAsia="ru-RU"/>
        </w:rPr>
        <w:t>Капітальні вкладення в орендовані приміщення амортизуються протягом терміну їх корисного використання. Амортизацію активу починають, коли він стає придатним для використання. Амортизацію активу припиняють на одну з двох дат, яка відбувається раніше: на дату, з якої актив класифікують як утримуваний для продажу, або на дату, з якої припиняють визнання активу.</w:t>
      </w:r>
    </w:p>
    <w:p w14:paraId="43176D35" w14:textId="77777777" w:rsidR="00483AA4" w:rsidRPr="00483AA4" w:rsidRDefault="00483AA4" w:rsidP="000C1D92">
      <w:pPr>
        <w:shd w:val="clear" w:color="auto" w:fill="FFFFFF"/>
        <w:autoSpaceDE w:val="0"/>
        <w:autoSpaceDN w:val="0"/>
        <w:adjustRightInd w:val="0"/>
        <w:spacing w:before="120" w:after="60" w:line="300" w:lineRule="exact"/>
        <w:ind w:firstLine="397"/>
        <w:jc w:val="both"/>
        <w:rPr>
          <w:b/>
          <w:sz w:val="24"/>
          <w:szCs w:val="24"/>
          <w:lang w:val="uk-UA" w:eastAsia="ru-RU"/>
        </w:rPr>
      </w:pPr>
      <w:r w:rsidRPr="00483AA4">
        <w:rPr>
          <w:b/>
          <w:sz w:val="24"/>
          <w:szCs w:val="24"/>
          <w:lang w:val="uk-UA" w:eastAsia="ru-RU"/>
        </w:rPr>
        <w:t>3.10.3. Нематеріальні активи</w:t>
      </w:r>
    </w:p>
    <w:p w14:paraId="74C55A6D" w14:textId="2639ED2D" w:rsidR="000C1D92" w:rsidRDefault="000C1D92" w:rsidP="000C1D92">
      <w:pPr>
        <w:shd w:val="clear" w:color="auto" w:fill="FFFFFF"/>
        <w:spacing w:before="192"/>
        <w:jc w:val="both"/>
        <w:rPr>
          <w:sz w:val="24"/>
          <w:szCs w:val="24"/>
          <w:lang w:val="uk-UA" w:eastAsia="ru-RU"/>
        </w:rPr>
      </w:pPr>
      <w:r w:rsidRPr="00C50242">
        <w:rPr>
          <w:b/>
          <w:bCs/>
          <w:spacing w:val="2"/>
          <w:sz w:val="24"/>
          <w:szCs w:val="24"/>
          <w:lang w:val="uk-UA" w:eastAsia="ru-RU"/>
        </w:rPr>
        <w:t xml:space="preserve"> </w:t>
      </w:r>
      <w:r>
        <w:rPr>
          <w:b/>
          <w:bCs/>
          <w:spacing w:val="2"/>
          <w:sz w:val="24"/>
          <w:szCs w:val="24"/>
          <w:lang w:val="uk-UA" w:eastAsia="ru-RU"/>
        </w:rPr>
        <w:t xml:space="preserve">      </w:t>
      </w:r>
      <w:r w:rsidRPr="00C50242">
        <w:rPr>
          <w:sz w:val="24"/>
          <w:szCs w:val="24"/>
          <w:lang w:val="uk-UA" w:eastAsia="ru-RU"/>
        </w:rPr>
        <w:t>Нематеріальні активи оцінюються за собівартістю за вирахуванням будь-якої накопиченої амортизації та будь-яких накопичених збитків від зменшення корисності. Амортизація нематеріальних активів здійснюється із застосуванням прямолінійного методу</w:t>
      </w:r>
      <w:r w:rsidR="008927F3">
        <w:rPr>
          <w:sz w:val="24"/>
          <w:szCs w:val="24"/>
          <w:lang w:val="uk-UA" w:eastAsia="ru-RU"/>
        </w:rPr>
        <w:t>.</w:t>
      </w:r>
      <w:r w:rsidRPr="00C50242">
        <w:rPr>
          <w:sz w:val="24"/>
          <w:szCs w:val="24"/>
          <w:lang w:val="uk-UA" w:eastAsia="ru-RU"/>
        </w:rPr>
        <w:t xml:space="preserve"> Нематеріальні активи, які виникають у результаті договірних або інших юридичних прав, амортизуються протягом терміну чинності цих прав.</w:t>
      </w:r>
      <w:r>
        <w:rPr>
          <w:sz w:val="24"/>
          <w:szCs w:val="24"/>
          <w:lang w:val="uk-UA" w:eastAsia="ru-RU"/>
        </w:rPr>
        <w:t xml:space="preserve"> </w:t>
      </w:r>
      <w:r w:rsidRPr="00C50242">
        <w:rPr>
          <w:sz w:val="24"/>
          <w:szCs w:val="24"/>
          <w:lang w:val="uk-UA" w:eastAsia="ru-RU"/>
        </w:rPr>
        <w:t xml:space="preserve">На кожну звітну дату Компанія оцінює, чи є якась ознака того, що корисність активу може зменшитися. Компанія зменшує балансову вартість активу до суми його очікуваного відшкодування, якщо і тільки якщо сума очікуваного відшкодування активу менша від його балансової вартості. </w:t>
      </w:r>
    </w:p>
    <w:p w14:paraId="522AEF13" w14:textId="77777777" w:rsidR="00553543" w:rsidRPr="00553543" w:rsidRDefault="00553543" w:rsidP="00553543">
      <w:pPr>
        <w:shd w:val="clear" w:color="auto" w:fill="FFFFFF"/>
        <w:spacing w:before="192"/>
        <w:jc w:val="both"/>
        <w:rPr>
          <w:b/>
          <w:sz w:val="24"/>
          <w:szCs w:val="24"/>
          <w:lang w:val="uk-UA" w:eastAsia="ru-RU"/>
        </w:rPr>
      </w:pPr>
      <w:r>
        <w:rPr>
          <w:sz w:val="24"/>
          <w:szCs w:val="24"/>
          <w:lang w:val="uk-UA" w:eastAsia="ru-RU"/>
        </w:rPr>
        <w:t xml:space="preserve">     </w:t>
      </w:r>
      <w:r w:rsidRPr="00553543">
        <w:rPr>
          <w:b/>
          <w:sz w:val="24"/>
          <w:szCs w:val="24"/>
          <w:lang w:val="uk-UA" w:eastAsia="ru-RU"/>
        </w:rPr>
        <w:t>3.10.4. Зменшення корисності основних засобів та нематеріальних активів</w:t>
      </w:r>
    </w:p>
    <w:p w14:paraId="54227FE5" w14:textId="77777777" w:rsidR="00553543" w:rsidRPr="00553543" w:rsidRDefault="00553543" w:rsidP="00553543">
      <w:pPr>
        <w:shd w:val="clear" w:color="auto" w:fill="FFFFFF"/>
        <w:spacing w:before="192"/>
        <w:jc w:val="both"/>
        <w:rPr>
          <w:sz w:val="24"/>
          <w:szCs w:val="24"/>
          <w:lang w:val="uk-UA" w:eastAsia="ru-RU"/>
        </w:rPr>
      </w:pPr>
      <w:r>
        <w:rPr>
          <w:sz w:val="24"/>
          <w:szCs w:val="24"/>
          <w:lang w:val="uk-UA" w:eastAsia="ru-RU"/>
        </w:rPr>
        <w:t xml:space="preserve">         На кожну звітну дату Компанія</w:t>
      </w:r>
      <w:r w:rsidRPr="00553543">
        <w:rPr>
          <w:sz w:val="24"/>
          <w:szCs w:val="24"/>
          <w:lang w:val="uk-UA" w:eastAsia="ru-RU"/>
        </w:rPr>
        <w:t xml:space="preserve"> оцінює, чи є якась ознака того, що корисність акт</w:t>
      </w:r>
      <w:r>
        <w:rPr>
          <w:sz w:val="24"/>
          <w:szCs w:val="24"/>
          <w:lang w:val="uk-UA" w:eastAsia="ru-RU"/>
        </w:rPr>
        <w:t>иву може зменшитися. Компанія</w:t>
      </w:r>
      <w:r w:rsidRPr="00553543">
        <w:rPr>
          <w:sz w:val="24"/>
          <w:szCs w:val="24"/>
          <w:lang w:val="uk-UA" w:eastAsia="ru-RU"/>
        </w:rPr>
        <w:t xml:space="preserve"> зменшує балансову вартість активу до суми його очікуваного відшкодування, якщо і тільки якщо сума очікуваного відшкодування активу менша від його балансової вартості. Таке зменшення негайно визнається в прибутках чи збитках. Збиток від зменшення корисності, визнаний для активу в</w:t>
      </w:r>
      <w:r>
        <w:rPr>
          <w:sz w:val="24"/>
          <w:szCs w:val="24"/>
          <w:lang w:val="uk-UA" w:eastAsia="ru-RU"/>
        </w:rPr>
        <w:t xml:space="preserve"> попередніх періодах, Компанія</w:t>
      </w:r>
      <w:r w:rsidRPr="00553543">
        <w:rPr>
          <w:sz w:val="24"/>
          <w:szCs w:val="24"/>
          <w:lang w:val="uk-UA" w:eastAsia="ru-RU"/>
        </w:rPr>
        <w:t xml:space="preserve"> сторнує, тоді і тільки тоді, коли змінилися попередні оцінки, застосовані для визначення суми очікуваного відшкодування. Після визнання збитку від зменшення корисності амортизація основних засобів коригується в майбутніх періодах з метою розподілення переглянутої балансової вартості необоротного активу на систематичній основі протягом строку корисного використання.</w:t>
      </w:r>
    </w:p>
    <w:p w14:paraId="4A9165C8" w14:textId="77777777" w:rsidR="00553543" w:rsidRPr="00D45178" w:rsidRDefault="00D45178" w:rsidP="00553543">
      <w:pPr>
        <w:shd w:val="clear" w:color="auto" w:fill="FFFFFF"/>
        <w:spacing w:before="192"/>
        <w:jc w:val="both"/>
        <w:rPr>
          <w:b/>
          <w:sz w:val="24"/>
          <w:szCs w:val="24"/>
          <w:lang w:val="uk-UA" w:eastAsia="ru-RU"/>
        </w:rPr>
      </w:pPr>
      <w:r>
        <w:rPr>
          <w:sz w:val="24"/>
          <w:szCs w:val="24"/>
          <w:lang w:val="uk-UA" w:eastAsia="ru-RU"/>
        </w:rPr>
        <w:t xml:space="preserve">      </w:t>
      </w:r>
      <w:r w:rsidR="00553543" w:rsidRPr="00D45178">
        <w:rPr>
          <w:b/>
          <w:sz w:val="24"/>
          <w:szCs w:val="24"/>
          <w:lang w:val="uk-UA" w:eastAsia="ru-RU"/>
        </w:rPr>
        <w:t>3.</w:t>
      </w:r>
      <w:r w:rsidRPr="00D45178">
        <w:rPr>
          <w:b/>
          <w:sz w:val="24"/>
          <w:szCs w:val="24"/>
          <w:lang w:val="uk-UA" w:eastAsia="ru-RU"/>
        </w:rPr>
        <w:t>10.</w:t>
      </w:r>
      <w:r w:rsidR="00553543" w:rsidRPr="00D45178">
        <w:rPr>
          <w:b/>
          <w:sz w:val="24"/>
          <w:szCs w:val="24"/>
          <w:lang w:val="uk-UA" w:eastAsia="ru-RU"/>
        </w:rPr>
        <w:t>5. Облікові політики щодо непоточних активів, утримуваних для продажу</w:t>
      </w:r>
    </w:p>
    <w:p w14:paraId="46FA9195" w14:textId="77777777" w:rsidR="00553543" w:rsidRDefault="00D45178" w:rsidP="00553543">
      <w:pPr>
        <w:shd w:val="clear" w:color="auto" w:fill="FFFFFF"/>
        <w:spacing w:before="192"/>
        <w:jc w:val="both"/>
        <w:rPr>
          <w:sz w:val="24"/>
          <w:szCs w:val="24"/>
          <w:lang w:val="uk-UA" w:eastAsia="ru-RU"/>
        </w:rPr>
      </w:pPr>
      <w:r w:rsidRPr="00D832BA">
        <w:rPr>
          <w:sz w:val="24"/>
          <w:szCs w:val="24"/>
          <w:lang w:val="uk-UA" w:eastAsia="ru-RU"/>
        </w:rPr>
        <w:t xml:space="preserve">        Компанія </w:t>
      </w:r>
      <w:r w:rsidR="00553543" w:rsidRPr="00D832BA">
        <w:rPr>
          <w:sz w:val="24"/>
          <w:szCs w:val="24"/>
          <w:lang w:val="uk-UA" w:eastAsia="ru-RU"/>
        </w:rPr>
        <w:t xml:space="preserve">класифікує непоточний актив як утримуваний для продажу, якщо його балансова вартість буде в основному відшкодовуватися шляхом операції продажу, а не поточного використання. Непоточні активи, утримувані для продажу, оцінюються і відображаються в бухгалтерському обліку за найменшою з двох величин: балансовою вартістю або справедливою вартістю за вирахуванням витрат </w:t>
      </w:r>
      <w:r w:rsidRPr="00D832BA">
        <w:rPr>
          <w:sz w:val="24"/>
          <w:szCs w:val="24"/>
          <w:lang w:val="uk-UA" w:eastAsia="ru-RU"/>
        </w:rPr>
        <w:t>на операції, пов'язані з продаже</w:t>
      </w:r>
      <w:r w:rsidR="00553543" w:rsidRPr="00D832BA">
        <w:rPr>
          <w:sz w:val="24"/>
          <w:szCs w:val="24"/>
          <w:lang w:val="uk-UA" w:eastAsia="ru-RU"/>
        </w:rPr>
        <w:t>м. Амортизація на такі активи не нараховується. Збиток від зменшення корисності при первісному чи подальшому списанні активу до справедливої вартості за вирахуванням витрат на продаж визнається у звіті про фінансові результати.</w:t>
      </w:r>
    </w:p>
    <w:p w14:paraId="35859F2A" w14:textId="77777777" w:rsidR="001163D9" w:rsidRDefault="001163D9" w:rsidP="00E47C6A">
      <w:pPr>
        <w:jc w:val="both"/>
        <w:rPr>
          <w:b/>
          <w:sz w:val="24"/>
          <w:szCs w:val="24"/>
          <w:lang w:val="uk-UA"/>
        </w:rPr>
      </w:pPr>
    </w:p>
    <w:p w14:paraId="59BDB87C" w14:textId="347F3545" w:rsidR="00E47C6A" w:rsidRPr="00E47C6A" w:rsidRDefault="00E47C6A" w:rsidP="00E47C6A">
      <w:pPr>
        <w:jc w:val="both"/>
        <w:rPr>
          <w:b/>
          <w:sz w:val="24"/>
          <w:szCs w:val="24"/>
          <w:lang w:val="uk-UA"/>
        </w:rPr>
      </w:pPr>
      <w:r w:rsidRPr="00E47C6A">
        <w:rPr>
          <w:b/>
          <w:sz w:val="24"/>
          <w:szCs w:val="24"/>
          <w:lang w:val="uk-UA"/>
        </w:rPr>
        <w:t xml:space="preserve">    </w:t>
      </w:r>
      <w:r>
        <w:rPr>
          <w:b/>
          <w:sz w:val="24"/>
          <w:szCs w:val="24"/>
          <w:lang w:val="uk-UA"/>
        </w:rPr>
        <w:t>3.11. Облікові політики щодо інвестиційної нерухомості</w:t>
      </w:r>
    </w:p>
    <w:p w14:paraId="5E5B63CF" w14:textId="61E7C063" w:rsidR="00E47C6A" w:rsidRPr="00E47C6A" w:rsidRDefault="00F06970" w:rsidP="00E47C6A">
      <w:pPr>
        <w:spacing w:before="240"/>
        <w:jc w:val="both"/>
        <w:rPr>
          <w:sz w:val="24"/>
          <w:szCs w:val="24"/>
          <w:lang w:val="uk-UA"/>
        </w:rPr>
      </w:pPr>
      <w:r>
        <w:rPr>
          <w:sz w:val="24"/>
          <w:szCs w:val="24"/>
          <w:lang w:val="uk-UA"/>
        </w:rPr>
        <w:t xml:space="preserve">        </w:t>
      </w:r>
      <w:r w:rsidR="00E47C6A" w:rsidRPr="00E47C6A">
        <w:rPr>
          <w:sz w:val="24"/>
          <w:szCs w:val="24"/>
          <w:lang w:val="uk-UA"/>
        </w:rPr>
        <w:t>Інвестиційна нерухомість - нерухомість (земля чи будівля, або частина будівлі, або їх поєднання), утримувана (власником або орендарем згідно з угодою про фінансову оренду) з метою отримання орендних платежів або збільшення вартості капіталу чи для досягнення обох цілей, а не для:</w:t>
      </w:r>
    </w:p>
    <w:p w14:paraId="7310D237" w14:textId="77777777" w:rsidR="00E47C6A" w:rsidRPr="00E47C6A" w:rsidRDefault="00E47C6A" w:rsidP="007819E8">
      <w:pPr>
        <w:numPr>
          <w:ilvl w:val="0"/>
          <w:numId w:val="15"/>
        </w:numPr>
        <w:shd w:val="clear" w:color="auto" w:fill="FFFFFF"/>
        <w:jc w:val="both"/>
        <w:rPr>
          <w:color w:val="000000" w:themeColor="text1"/>
          <w:lang w:val="ru-RU"/>
        </w:rPr>
      </w:pPr>
      <w:bookmarkStart w:id="8" w:name="n21"/>
      <w:bookmarkEnd w:id="8"/>
      <w:r w:rsidRPr="00E47C6A">
        <w:rPr>
          <w:bCs/>
          <w:color w:val="000000" w:themeColor="text1"/>
          <w:lang w:val="ru-RU"/>
        </w:rPr>
        <w:t>використання у виробництві чи при постачанні товарів, при наданні послуг чи для адміністративних цілей, або</w:t>
      </w:r>
    </w:p>
    <w:p w14:paraId="675D75E6" w14:textId="77777777" w:rsidR="00E47C6A" w:rsidRPr="00E47C6A" w:rsidRDefault="00E47C6A" w:rsidP="007819E8">
      <w:pPr>
        <w:numPr>
          <w:ilvl w:val="0"/>
          <w:numId w:val="15"/>
        </w:numPr>
        <w:shd w:val="clear" w:color="auto" w:fill="FFFFFF"/>
        <w:jc w:val="both"/>
        <w:rPr>
          <w:color w:val="000000" w:themeColor="text1"/>
          <w:lang w:val="ru-RU"/>
        </w:rPr>
      </w:pPr>
      <w:bookmarkStart w:id="9" w:name="n22"/>
      <w:bookmarkEnd w:id="9"/>
      <w:r w:rsidRPr="00E47C6A">
        <w:rPr>
          <w:bCs/>
          <w:color w:val="000000" w:themeColor="text1"/>
          <w:lang w:val="ru-RU"/>
        </w:rPr>
        <w:t>продажу в звичайному ході діяльності.</w:t>
      </w:r>
    </w:p>
    <w:p w14:paraId="76C61F52" w14:textId="77777777" w:rsidR="00E47C6A" w:rsidRPr="00E47C6A" w:rsidRDefault="00E47C6A" w:rsidP="00E47C6A">
      <w:pPr>
        <w:spacing w:before="240"/>
        <w:jc w:val="both"/>
        <w:rPr>
          <w:sz w:val="24"/>
          <w:szCs w:val="24"/>
          <w:lang w:val="ru-RU"/>
        </w:rPr>
      </w:pPr>
      <w:r w:rsidRPr="00E47C6A">
        <w:rPr>
          <w:sz w:val="24"/>
          <w:szCs w:val="24"/>
          <w:lang w:val="ru-RU"/>
        </w:rPr>
        <w:t>Інвестиційна нерухомість має визнаватися як актив тоді і тільки тоді, коли:</w:t>
      </w:r>
    </w:p>
    <w:p w14:paraId="29AC94EF" w14:textId="77777777" w:rsidR="00E47C6A" w:rsidRPr="00E47C6A" w:rsidRDefault="00E47C6A" w:rsidP="007819E8">
      <w:pPr>
        <w:numPr>
          <w:ilvl w:val="0"/>
          <w:numId w:val="15"/>
        </w:numPr>
        <w:shd w:val="clear" w:color="auto" w:fill="FFFFFF"/>
        <w:jc w:val="both"/>
        <w:rPr>
          <w:bCs/>
          <w:color w:val="000000" w:themeColor="text1"/>
          <w:lang w:val="ru-RU"/>
        </w:rPr>
      </w:pPr>
      <w:bookmarkStart w:id="10" w:name="n48"/>
      <w:bookmarkEnd w:id="10"/>
      <w:r w:rsidRPr="00E47C6A">
        <w:rPr>
          <w:bCs/>
          <w:color w:val="000000" w:themeColor="text1"/>
          <w:lang w:val="ru-RU"/>
        </w:rPr>
        <w:t>є ймовірність того, що суб'єкт господарювання отримає майбутні економічні вигоди, які пов'язані з цією інвестиційною нерухомістю;</w:t>
      </w:r>
    </w:p>
    <w:p w14:paraId="5CDA704F" w14:textId="77777777" w:rsidR="00E47C6A" w:rsidRPr="00C941A5" w:rsidRDefault="00E47C6A" w:rsidP="007819E8">
      <w:pPr>
        <w:numPr>
          <w:ilvl w:val="0"/>
          <w:numId w:val="15"/>
        </w:numPr>
        <w:shd w:val="clear" w:color="auto" w:fill="FFFFFF"/>
        <w:jc w:val="both"/>
        <w:rPr>
          <w:bCs/>
          <w:color w:val="000000" w:themeColor="text1"/>
          <w:lang w:val="ru-RU"/>
        </w:rPr>
      </w:pPr>
      <w:bookmarkStart w:id="11" w:name="n49"/>
      <w:bookmarkEnd w:id="11"/>
      <w:r w:rsidRPr="00C941A5">
        <w:rPr>
          <w:bCs/>
          <w:color w:val="000000" w:themeColor="text1"/>
          <w:lang w:val="ru-RU"/>
        </w:rPr>
        <w:t>собівартість інвестиційної нерухомості можна достовірно оцінити.</w:t>
      </w:r>
    </w:p>
    <w:p w14:paraId="43137E96" w14:textId="14EAF5C3" w:rsidR="00E47C6A" w:rsidRPr="00C941A5" w:rsidRDefault="00F06970" w:rsidP="00E47C6A">
      <w:pPr>
        <w:spacing w:before="240"/>
        <w:jc w:val="both"/>
        <w:rPr>
          <w:sz w:val="24"/>
          <w:szCs w:val="24"/>
          <w:lang w:val="uk-UA"/>
        </w:rPr>
      </w:pPr>
      <w:r>
        <w:rPr>
          <w:sz w:val="24"/>
          <w:szCs w:val="24"/>
          <w:lang w:val="uk-UA"/>
        </w:rPr>
        <w:lastRenderedPageBreak/>
        <w:t xml:space="preserve">            Компанія</w:t>
      </w:r>
      <w:r w:rsidR="00E47C6A" w:rsidRPr="00C941A5">
        <w:rPr>
          <w:sz w:val="24"/>
          <w:szCs w:val="24"/>
          <w:lang w:val="uk-UA"/>
        </w:rPr>
        <w:t xml:space="preserve"> оцінює всі витрати, пов'язані з інвестиційною нерухомістю, на момент їх здійснення. Ці витрати охоплюють первісно понесені витрати для придбання інвестиційної нерухомості і подальші витрати на її збільшення, часткову заміну або обслуговування.</w:t>
      </w:r>
    </w:p>
    <w:p w14:paraId="5DEC0BF2" w14:textId="6B437283" w:rsidR="00E47C6A" w:rsidRPr="00306467" w:rsidRDefault="00EB7BE0" w:rsidP="00E47C6A">
      <w:pPr>
        <w:spacing w:before="240"/>
        <w:jc w:val="both"/>
        <w:rPr>
          <w:color w:val="000000" w:themeColor="text1"/>
          <w:sz w:val="24"/>
          <w:szCs w:val="24"/>
          <w:lang w:val="uk-UA"/>
        </w:rPr>
      </w:pPr>
      <w:r w:rsidRPr="00C941A5">
        <w:rPr>
          <w:sz w:val="24"/>
          <w:szCs w:val="24"/>
          <w:lang w:val="uk-UA"/>
        </w:rPr>
        <w:t xml:space="preserve">            </w:t>
      </w:r>
      <w:r w:rsidR="00F06970" w:rsidRPr="00A76A2B">
        <w:rPr>
          <w:sz w:val="24"/>
          <w:szCs w:val="24"/>
          <w:lang w:val="uk-UA"/>
        </w:rPr>
        <w:t xml:space="preserve">Компанія </w:t>
      </w:r>
      <w:r w:rsidR="00E47C6A" w:rsidRPr="00A76A2B">
        <w:rPr>
          <w:sz w:val="24"/>
          <w:szCs w:val="24"/>
          <w:lang w:val="uk-UA"/>
        </w:rPr>
        <w:t xml:space="preserve">визнає в балансовій вартості інвестиційної нерухомості витрати на поточне обслуговування цієї нерухомості. </w:t>
      </w:r>
    </w:p>
    <w:p w14:paraId="43931962" w14:textId="66AA648B" w:rsidR="00E47C6A" w:rsidRPr="00306467" w:rsidRDefault="00EB7BE0" w:rsidP="00E47C6A">
      <w:pPr>
        <w:spacing w:before="240"/>
        <w:jc w:val="both"/>
        <w:rPr>
          <w:color w:val="000000" w:themeColor="text1"/>
          <w:sz w:val="24"/>
          <w:szCs w:val="24"/>
          <w:lang w:val="uk-UA"/>
        </w:rPr>
      </w:pPr>
      <w:r w:rsidRPr="00306467">
        <w:rPr>
          <w:color w:val="000000" w:themeColor="text1"/>
          <w:sz w:val="24"/>
          <w:szCs w:val="24"/>
          <w:lang w:val="uk-UA"/>
        </w:rPr>
        <w:t xml:space="preserve">           Компанія</w:t>
      </w:r>
      <w:r w:rsidR="00E47C6A" w:rsidRPr="00306467">
        <w:rPr>
          <w:color w:val="000000" w:themeColor="text1"/>
          <w:sz w:val="24"/>
          <w:szCs w:val="24"/>
          <w:lang w:val="uk-UA"/>
        </w:rPr>
        <w:t xml:space="preserve"> визнає у балансовій вартості інвестиційної нерухомості витрати на заміну частини існуючої інвестиційної нерухомості тоді, коли вони були здійснені, і за умови відповідності критеріям визнання. Визнання балансової вартості тих складових, які були замінені, припиняється.</w:t>
      </w:r>
    </w:p>
    <w:p w14:paraId="7D418F9A" w14:textId="77777777" w:rsidR="00E47C6A" w:rsidRPr="00306467" w:rsidRDefault="00E47C6A" w:rsidP="00E47C6A">
      <w:pPr>
        <w:spacing w:before="240"/>
        <w:jc w:val="both"/>
        <w:rPr>
          <w:color w:val="000000" w:themeColor="text1"/>
          <w:sz w:val="24"/>
          <w:szCs w:val="24"/>
          <w:lang w:val="uk-UA"/>
        </w:rPr>
      </w:pPr>
      <w:r w:rsidRPr="00306467">
        <w:rPr>
          <w:color w:val="000000" w:themeColor="text1"/>
          <w:sz w:val="24"/>
          <w:szCs w:val="24"/>
          <w:lang w:val="uk-UA"/>
        </w:rPr>
        <w:t xml:space="preserve">Інвестиційну нерухомість слід оцінювати первісно за її собівартістю. </w:t>
      </w:r>
    </w:p>
    <w:p w14:paraId="572F0054" w14:textId="77777777" w:rsidR="00E47C6A" w:rsidRPr="00306467" w:rsidRDefault="00E47C6A" w:rsidP="00E47C6A">
      <w:pPr>
        <w:spacing w:before="240"/>
        <w:jc w:val="both"/>
        <w:rPr>
          <w:color w:val="000000" w:themeColor="text1"/>
          <w:sz w:val="24"/>
          <w:szCs w:val="24"/>
          <w:lang w:val="uk-UA"/>
        </w:rPr>
      </w:pPr>
      <w:r w:rsidRPr="00306467">
        <w:rPr>
          <w:color w:val="000000" w:themeColor="text1"/>
          <w:sz w:val="24"/>
          <w:szCs w:val="24"/>
          <w:lang w:val="uk-UA"/>
        </w:rPr>
        <w:t>Собівартість придбаної інвестиційної нерухомості включає ціну її придбання та будь-які видатки, які безпосередньо віднесені до придбання.</w:t>
      </w:r>
    </w:p>
    <w:p w14:paraId="412C7A3F" w14:textId="77777777" w:rsidR="00E47C6A" w:rsidRPr="00E47C6A" w:rsidRDefault="00E47C6A" w:rsidP="00E47C6A">
      <w:pPr>
        <w:spacing w:before="240"/>
        <w:jc w:val="both"/>
        <w:rPr>
          <w:color w:val="000000" w:themeColor="text1"/>
          <w:sz w:val="24"/>
          <w:szCs w:val="24"/>
          <w:lang w:val="ru-RU"/>
        </w:rPr>
      </w:pPr>
      <w:r w:rsidRPr="00E47C6A">
        <w:rPr>
          <w:color w:val="000000" w:themeColor="text1"/>
          <w:sz w:val="24"/>
          <w:szCs w:val="24"/>
          <w:lang w:val="ru-RU"/>
        </w:rPr>
        <w:t>Собівартість інвестиційної нерухомості не збільшується на суму:</w:t>
      </w:r>
    </w:p>
    <w:p w14:paraId="625A93A8" w14:textId="77777777" w:rsidR="00E47C6A" w:rsidRPr="00E47C6A" w:rsidRDefault="00E47C6A" w:rsidP="007819E8">
      <w:pPr>
        <w:numPr>
          <w:ilvl w:val="0"/>
          <w:numId w:val="16"/>
        </w:numPr>
        <w:shd w:val="clear" w:color="auto" w:fill="FFFFFF"/>
        <w:spacing w:after="150"/>
        <w:jc w:val="both"/>
        <w:rPr>
          <w:color w:val="000000" w:themeColor="text1"/>
          <w:sz w:val="24"/>
          <w:szCs w:val="24"/>
          <w:lang w:val="ru-RU"/>
        </w:rPr>
      </w:pPr>
      <w:bookmarkStart w:id="12" w:name="n58"/>
      <w:bookmarkEnd w:id="12"/>
      <w:r w:rsidRPr="00E47C6A">
        <w:rPr>
          <w:color w:val="000000" w:themeColor="text1"/>
          <w:sz w:val="24"/>
          <w:szCs w:val="24"/>
          <w:lang w:val="ru-RU"/>
        </w:rPr>
        <w:t>витрат, пов'язаних із введенням її в дію (якщо вони не є необхідними для приведення нерухомості до робочого стану відповідно до намірів управлінського персоналу);</w:t>
      </w:r>
    </w:p>
    <w:p w14:paraId="47DF8CE4" w14:textId="77777777" w:rsidR="00E47C6A" w:rsidRPr="00E47C6A" w:rsidRDefault="00E47C6A" w:rsidP="007819E8">
      <w:pPr>
        <w:numPr>
          <w:ilvl w:val="0"/>
          <w:numId w:val="16"/>
        </w:numPr>
        <w:shd w:val="clear" w:color="auto" w:fill="FFFFFF"/>
        <w:spacing w:after="150"/>
        <w:jc w:val="both"/>
        <w:rPr>
          <w:color w:val="000000" w:themeColor="text1"/>
          <w:sz w:val="24"/>
          <w:szCs w:val="24"/>
          <w:lang w:val="ru-RU"/>
        </w:rPr>
      </w:pPr>
      <w:bookmarkStart w:id="13" w:name="n59"/>
      <w:bookmarkEnd w:id="13"/>
      <w:r w:rsidRPr="00E47C6A">
        <w:rPr>
          <w:color w:val="000000" w:themeColor="text1"/>
          <w:sz w:val="24"/>
          <w:szCs w:val="24"/>
          <w:lang w:val="ru-RU"/>
        </w:rPr>
        <w:t>операційних збитків, понесених до того, як інвестиційна нерухомість досягає запланованого рівня експлуатації, або</w:t>
      </w:r>
    </w:p>
    <w:p w14:paraId="662CE024" w14:textId="77777777" w:rsidR="00E47C6A" w:rsidRPr="00E47C6A" w:rsidRDefault="00E47C6A" w:rsidP="007819E8">
      <w:pPr>
        <w:numPr>
          <w:ilvl w:val="0"/>
          <w:numId w:val="16"/>
        </w:numPr>
        <w:shd w:val="clear" w:color="auto" w:fill="FFFFFF"/>
        <w:spacing w:after="150"/>
        <w:jc w:val="both"/>
        <w:rPr>
          <w:color w:val="000000" w:themeColor="text1"/>
          <w:sz w:val="24"/>
          <w:szCs w:val="24"/>
          <w:lang w:val="ru-RU"/>
        </w:rPr>
      </w:pPr>
      <w:bookmarkStart w:id="14" w:name="n60"/>
      <w:bookmarkEnd w:id="14"/>
      <w:r w:rsidRPr="00E47C6A">
        <w:rPr>
          <w:color w:val="000000" w:themeColor="text1"/>
          <w:sz w:val="24"/>
          <w:szCs w:val="24"/>
          <w:lang w:val="ru-RU"/>
        </w:rPr>
        <w:t>наднормативних сум відходів матеріалів, оплати праці або інших ресурсів, витрачених під час будівництва або поліпшення цієї нерухомості.</w:t>
      </w:r>
    </w:p>
    <w:p w14:paraId="629FB2B2" w14:textId="77777777" w:rsidR="00E47C6A" w:rsidRPr="00E47C6A" w:rsidRDefault="00E47C6A" w:rsidP="00E47C6A">
      <w:pPr>
        <w:shd w:val="clear" w:color="auto" w:fill="FFFFFF"/>
        <w:spacing w:after="150"/>
        <w:jc w:val="both"/>
        <w:rPr>
          <w:color w:val="000000" w:themeColor="text1"/>
          <w:sz w:val="24"/>
          <w:szCs w:val="24"/>
          <w:lang w:val="ru-RU"/>
        </w:rPr>
      </w:pPr>
      <w:r w:rsidRPr="00E47C6A">
        <w:rPr>
          <w:bCs/>
          <w:color w:val="000000" w:themeColor="text1"/>
          <w:sz w:val="24"/>
          <w:szCs w:val="24"/>
          <w:lang w:val="ru-RU"/>
        </w:rPr>
        <w:t>Переведення до інвестиційної нерухомості (або з інвестиційної нерухомості) Товариство здійснює тоді і тільки тоді, коли відбувається зміна у використанні, що засвідчується:</w:t>
      </w:r>
    </w:p>
    <w:p w14:paraId="23974CE7" w14:textId="77777777" w:rsidR="00E47C6A" w:rsidRPr="00E47C6A" w:rsidRDefault="00E47C6A" w:rsidP="007819E8">
      <w:pPr>
        <w:numPr>
          <w:ilvl w:val="0"/>
          <w:numId w:val="17"/>
        </w:numPr>
        <w:shd w:val="clear" w:color="auto" w:fill="FFFFFF"/>
        <w:spacing w:after="150"/>
        <w:jc w:val="both"/>
        <w:rPr>
          <w:color w:val="000000" w:themeColor="text1"/>
          <w:sz w:val="24"/>
          <w:szCs w:val="24"/>
          <w:lang w:val="ru-RU"/>
        </w:rPr>
      </w:pPr>
      <w:bookmarkStart w:id="15" w:name="n123"/>
      <w:bookmarkEnd w:id="15"/>
      <w:r w:rsidRPr="00E47C6A">
        <w:rPr>
          <w:bCs/>
          <w:color w:val="000000" w:themeColor="text1"/>
          <w:sz w:val="24"/>
          <w:szCs w:val="24"/>
          <w:lang w:val="ru-RU"/>
        </w:rPr>
        <w:t>початком зайняття власником - у разі переведення з інвестиційної нерухомості до нерухомості, зайнятої власником;</w:t>
      </w:r>
    </w:p>
    <w:p w14:paraId="7E6E0584" w14:textId="77777777" w:rsidR="00E47C6A" w:rsidRPr="00E47C6A" w:rsidRDefault="00E47C6A" w:rsidP="007819E8">
      <w:pPr>
        <w:numPr>
          <w:ilvl w:val="0"/>
          <w:numId w:val="17"/>
        </w:numPr>
        <w:shd w:val="clear" w:color="auto" w:fill="FFFFFF"/>
        <w:spacing w:after="150"/>
        <w:jc w:val="both"/>
        <w:rPr>
          <w:color w:val="000000" w:themeColor="text1"/>
          <w:sz w:val="24"/>
          <w:szCs w:val="24"/>
          <w:lang w:val="ru-RU"/>
        </w:rPr>
      </w:pPr>
      <w:bookmarkStart w:id="16" w:name="n124"/>
      <w:bookmarkEnd w:id="16"/>
      <w:r w:rsidRPr="00E47C6A">
        <w:rPr>
          <w:bCs/>
          <w:color w:val="000000" w:themeColor="text1"/>
          <w:sz w:val="24"/>
          <w:szCs w:val="24"/>
          <w:lang w:val="ru-RU"/>
        </w:rPr>
        <w:t>початком поліпшення з метою продажу - у разі переведення з інвестиційної нерухомості до запасів;</w:t>
      </w:r>
    </w:p>
    <w:p w14:paraId="5DD6A3B8" w14:textId="77777777" w:rsidR="00E47C6A" w:rsidRPr="00E47C6A" w:rsidRDefault="00E47C6A" w:rsidP="007819E8">
      <w:pPr>
        <w:numPr>
          <w:ilvl w:val="0"/>
          <w:numId w:val="17"/>
        </w:numPr>
        <w:shd w:val="clear" w:color="auto" w:fill="FFFFFF"/>
        <w:spacing w:after="150"/>
        <w:jc w:val="both"/>
        <w:rPr>
          <w:color w:val="000000" w:themeColor="text1"/>
          <w:sz w:val="24"/>
          <w:szCs w:val="24"/>
          <w:lang w:val="ru-RU"/>
        </w:rPr>
      </w:pPr>
      <w:bookmarkStart w:id="17" w:name="n125"/>
      <w:bookmarkEnd w:id="17"/>
      <w:r w:rsidRPr="00E47C6A">
        <w:rPr>
          <w:bCs/>
          <w:color w:val="000000" w:themeColor="text1"/>
          <w:sz w:val="24"/>
          <w:szCs w:val="24"/>
          <w:lang w:val="ru-RU"/>
        </w:rPr>
        <w:t>закінченням зайняття власником - у разі переведення з нерухомості, зайнятої власником, до інвестиційної нерухомості або</w:t>
      </w:r>
    </w:p>
    <w:p w14:paraId="0E53B2F9" w14:textId="77777777" w:rsidR="00E47C6A" w:rsidRPr="00E47C6A" w:rsidRDefault="00E47C6A" w:rsidP="007819E8">
      <w:pPr>
        <w:numPr>
          <w:ilvl w:val="0"/>
          <w:numId w:val="17"/>
        </w:numPr>
        <w:shd w:val="clear" w:color="auto" w:fill="FFFFFF"/>
        <w:spacing w:after="150"/>
        <w:jc w:val="both"/>
        <w:rPr>
          <w:color w:val="000000" w:themeColor="text1"/>
          <w:sz w:val="24"/>
          <w:szCs w:val="24"/>
          <w:lang w:val="ru-RU"/>
        </w:rPr>
      </w:pPr>
      <w:bookmarkStart w:id="18" w:name="n126"/>
      <w:bookmarkEnd w:id="18"/>
      <w:r w:rsidRPr="00E47C6A">
        <w:rPr>
          <w:bCs/>
          <w:color w:val="000000" w:themeColor="text1"/>
          <w:sz w:val="24"/>
          <w:szCs w:val="24"/>
          <w:lang w:val="ru-RU"/>
        </w:rPr>
        <w:t>початком операційної оренди іншою стороною - у разі переведення із запасів до інвестиційної нерухомості.</w:t>
      </w:r>
    </w:p>
    <w:p w14:paraId="4005A5F9" w14:textId="3C0CC773" w:rsidR="00E47C6A" w:rsidRPr="00E47C6A" w:rsidRDefault="009F5992" w:rsidP="00E47C6A">
      <w:pPr>
        <w:spacing w:before="240"/>
        <w:jc w:val="both"/>
        <w:rPr>
          <w:sz w:val="24"/>
          <w:szCs w:val="24"/>
          <w:lang w:val="ru-RU"/>
        </w:rPr>
      </w:pPr>
      <w:r>
        <w:rPr>
          <w:sz w:val="24"/>
          <w:szCs w:val="24"/>
          <w:lang w:val="ru-RU"/>
        </w:rPr>
        <w:t xml:space="preserve">              </w:t>
      </w:r>
      <w:r w:rsidR="00E47C6A" w:rsidRPr="00E47C6A">
        <w:rPr>
          <w:sz w:val="24"/>
          <w:szCs w:val="24"/>
          <w:lang w:val="ru-RU"/>
        </w:rPr>
        <w:t>Після</w:t>
      </w:r>
      <w:r>
        <w:rPr>
          <w:sz w:val="24"/>
          <w:szCs w:val="24"/>
          <w:lang w:val="ru-RU"/>
        </w:rPr>
        <w:t xml:space="preserve"> початкового визнання Компанія</w:t>
      </w:r>
      <w:r w:rsidR="00E47C6A" w:rsidRPr="00E47C6A">
        <w:rPr>
          <w:sz w:val="24"/>
          <w:szCs w:val="24"/>
          <w:lang w:val="ru-RU"/>
        </w:rPr>
        <w:t xml:space="preserve"> обліковує інвестиційну нерухомість за моделлю собівартості за якою оцінює всю свою інвестиційну нерухомість відповідно до вимог</w:t>
      </w:r>
      <w:r w:rsidR="00E47C6A" w:rsidRPr="00256020">
        <w:rPr>
          <w:sz w:val="24"/>
          <w:szCs w:val="24"/>
        </w:rPr>
        <w:t> </w:t>
      </w:r>
      <w:hyperlink r:id="rId8" w:anchor="n2" w:tgtFrame="_blank" w:history="1">
        <w:r w:rsidR="00E47C6A" w:rsidRPr="00E47C6A">
          <w:rPr>
            <w:sz w:val="24"/>
            <w:szCs w:val="24"/>
            <w:lang w:val="ru-RU"/>
          </w:rPr>
          <w:t>МСБО 16</w:t>
        </w:r>
      </w:hyperlink>
      <w:r w:rsidR="00E47C6A" w:rsidRPr="00E47C6A">
        <w:rPr>
          <w:sz w:val="24"/>
          <w:szCs w:val="24"/>
          <w:lang w:val="ru-RU"/>
        </w:rPr>
        <w:t xml:space="preserve"> «Основні засоби», визначених для цієї моделі, за винятком тієї нерухомості, яка відповідає критеріям для її класифікації як такої, що утримується для продажу (або включена до ліквідаційної групи, що класифікована як така, що утримується для продажу) відповідно до МСФЗ 5</w:t>
      </w:r>
      <w:r w:rsidR="00E47C6A" w:rsidRPr="00256020">
        <w:rPr>
          <w:sz w:val="24"/>
          <w:szCs w:val="24"/>
        </w:rPr>
        <w:t> </w:t>
      </w:r>
      <w:r w:rsidR="00E47C6A" w:rsidRPr="00E47C6A">
        <w:rPr>
          <w:sz w:val="24"/>
          <w:szCs w:val="24"/>
          <w:lang w:val="ru-RU"/>
        </w:rPr>
        <w:t>"Непоточні активи, утримувані для продажу і припинена діяльність". Оцінювати інвестиційну нерухомість, яка відповідає критеріям для класифікації як така, що утримується для продажу (або включена до ліквідаційної групи, що класифікована як така, що утри</w:t>
      </w:r>
      <w:r>
        <w:rPr>
          <w:sz w:val="24"/>
          <w:szCs w:val="24"/>
          <w:lang w:val="ru-RU"/>
        </w:rPr>
        <w:t xml:space="preserve">мується для продажу), Компанія </w:t>
      </w:r>
      <w:r w:rsidR="00E47C6A" w:rsidRPr="00E47C6A">
        <w:rPr>
          <w:sz w:val="24"/>
          <w:szCs w:val="24"/>
          <w:lang w:val="ru-RU"/>
        </w:rPr>
        <w:t xml:space="preserve">здійснює </w:t>
      </w:r>
      <w:proofErr w:type="gramStart"/>
      <w:r w:rsidR="00E47C6A" w:rsidRPr="00E47C6A">
        <w:rPr>
          <w:sz w:val="24"/>
          <w:szCs w:val="24"/>
          <w:lang w:val="ru-RU"/>
        </w:rPr>
        <w:t>відповідно  до</w:t>
      </w:r>
      <w:proofErr w:type="gramEnd"/>
      <w:r w:rsidR="00E47C6A" w:rsidRPr="00E47C6A">
        <w:rPr>
          <w:sz w:val="24"/>
          <w:szCs w:val="24"/>
          <w:lang w:val="ru-RU"/>
        </w:rPr>
        <w:t xml:space="preserve"> МСФЗ 5. </w:t>
      </w:r>
      <w:r>
        <w:rPr>
          <w:sz w:val="24"/>
          <w:szCs w:val="24"/>
          <w:lang w:val="ru-RU"/>
        </w:rPr>
        <w:t xml:space="preserve"> </w:t>
      </w:r>
      <w:r w:rsidR="00E47C6A" w:rsidRPr="00E47C6A">
        <w:rPr>
          <w:sz w:val="24"/>
          <w:szCs w:val="24"/>
          <w:lang w:val="ru-RU"/>
        </w:rPr>
        <w:t xml:space="preserve">Модель собівартості передбачає, </w:t>
      </w:r>
      <w:proofErr w:type="gramStart"/>
      <w:r w:rsidR="00E47C6A" w:rsidRPr="00E47C6A">
        <w:rPr>
          <w:sz w:val="24"/>
          <w:szCs w:val="24"/>
          <w:lang w:val="ru-RU"/>
        </w:rPr>
        <w:t>що  після</w:t>
      </w:r>
      <w:proofErr w:type="gramEnd"/>
      <w:r w:rsidR="00E47C6A" w:rsidRPr="00E47C6A">
        <w:rPr>
          <w:sz w:val="24"/>
          <w:szCs w:val="24"/>
          <w:lang w:val="ru-RU"/>
        </w:rPr>
        <w:t xml:space="preserve"> визнання активом, об'єкт </w:t>
      </w:r>
      <w:r>
        <w:rPr>
          <w:sz w:val="24"/>
          <w:szCs w:val="24"/>
          <w:lang w:val="ru-RU"/>
        </w:rPr>
        <w:t>основних засобів Компанії</w:t>
      </w:r>
      <w:r w:rsidR="00E47C6A" w:rsidRPr="00E47C6A">
        <w:rPr>
          <w:sz w:val="24"/>
          <w:szCs w:val="24"/>
          <w:lang w:val="ru-RU"/>
        </w:rPr>
        <w:t xml:space="preserve"> обліковує за його собівартістю мінус будь-яка накопичена амортизація та будь-які накопичені збитки від зменшення корисності.</w:t>
      </w:r>
    </w:p>
    <w:p w14:paraId="33BD0F62" w14:textId="208160A0" w:rsidR="00E47C6A" w:rsidRPr="00E47C6A" w:rsidRDefault="00112A29" w:rsidP="00E47C6A">
      <w:pPr>
        <w:spacing w:before="240"/>
        <w:jc w:val="both"/>
        <w:rPr>
          <w:sz w:val="24"/>
          <w:szCs w:val="24"/>
          <w:lang w:val="ru-RU"/>
        </w:rPr>
      </w:pPr>
      <w:r>
        <w:rPr>
          <w:sz w:val="24"/>
          <w:szCs w:val="24"/>
          <w:lang w:val="ru-RU"/>
        </w:rPr>
        <w:t xml:space="preserve">            Компанія</w:t>
      </w:r>
      <w:r w:rsidR="00E47C6A" w:rsidRPr="00E47C6A">
        <w:rPr>
          <w:sz w:val="24"/>
          <w:szCs w:val="24"/>
          <w:lang w:val="ru-RU"/>
        </w:rPr>
        <w:t xml:space="preserve"> визнання інвестиційної нерухомості припиняє (виключати зі звіту про фінансовий стан) при вибутті або коли інвестиційна нерухомість вилучається з використання на постійній основі і не очікується жодних економічних вигід від її вибуття.</w:t>
      </w:r>
    </w:p>
    <w:p w14:paraId="7703F8D7" w14:textId="6A57B40A" w:rsidR="00E47C6A" w:rsidRPr="00E47C6A" w:rsidRDefault="00112A29" w:rsidP="00E47C6A">
      <w:pPr>
        <w:spacing w:before="240"/>
        <w:jc w:val="both"/>
        <w:rPr>
          <w:sz w:val="24"/>
          <w:szCs w:val="24"/>
          <w:lang w:val="ru-RU"/>
        </w:rPr>
      </w:pPr>
      <w:r>
        <w:rPr>
          <w:sz w:val="24"/>
          <w:szCs w:val="24"/>
          <w:lang w:val="ru-RU"/>
        </w:rPr>
        <w:lastRenderedPageBreak/>
        <w:t xml:space="preserve">            </w:t>
      </w:r>
      <w:r w:rsidR="00E47C6A" w:rsidRPr="00E47C6A">
        <w:rPr>
          <w:sz w:val="24"/>
          <w:szCs w:val="24"/>
          <w:lang w:val="ru-RU"/>
        </w:rPr>
        <w:t xml:space="preserve">Прибутки або збитки, що виникають через вибуття або ліквідацію інвестиційної нерухомості, </w:t>
      </w:r>
      <w:r>
        <w:rPr>
          <w:sz w:val="24"/>
          <w:szCs w:val="24"/>
          <w:lang w:val="ru-RU"/>
        </w:rPr>
        <w:t>Компанія</w:t>
      </w:r>
      <w:r w:rsidR="00E47C6A" w:rsidRPr="00E47C6A">
        <w:rPr>
          <w:sz w:val="24"/>
          <w:szCs w:val="24"/>
          <w:lang w:val="ru-RU"/>
        </w:rPr>
        <w:t xml:space="preserve"> визначає як різницю між чистими надходженнями від вибуття і балансовою вартістю активу і визнавати їх в прибутку або збитках у періоді вибуття чи ліквідації.</w:t>
      </w:r>
    </w:p>
    <w:p w14:paraId="6E6E52EE" w14:textId="4647C552" w:rsidR="00E47C6A" w:rsidRPr="00E47C6A" w:rsidRDefault="00112A29" w:rsidP="00E47C6A">
      <w:pPr>
        <w:spacing w:before="240"/>
        <w:jc w:val="both"/>
        <w:rPr>
          <w:sz w:val="24"/>
          <w:szCs w:val="24"/>
          <w:lang w:val="ru-RU"/>
        </w:rPr>
      </w:pPr>
      <w:r>
        <w:rPr>
          <w:sz w:val="24"/>
          <w:szCs w:val="24"/>
          <w:lang w:val="ru-RU"/>
        </w:rPr>
        <w:t xml:space="preserve">         </w:t>
      </w:r>
      <w:r w:rsidR="00131D83">
        <w:rPr>
          <w:sz w:val="24"/>
          <w:szCs w:val="24"/>
          <w:lang w:val="ru-RU"/>
        </w:rPr>
        <w:t xml:space="preserve">   </w:t>
      </w:r>
      <w:r w:rsidR="00E47C6A" w:rsidRPr="00E47C6A">
        <w:rPr>
          <w:sz w:val="24"/>
          <w:szCs w:val="24"/>
          <w:lang w:val="ru-RU"/>
        </w:rPr>
        <w:t>Відшкодування, яке має бути одержаним при вибутті інвест</w:t>
      </w:r>
      <w:r>
        <w:rPr>
          <w:sz w:val="24"/>
          <w:szCs w:val="24"/>
          <w:lang w:val="ru-RU"/>
        </w:rPr>
        <w:t xml:space="preserve">иційної нерухомості, Компанія </w:t>
      </w:r>
      <w:r w:rsidR="00E47C6A" w:rsidRPr="00E47C6A">
        <w:rPr>
          <w:sz w:val="24"/>
          <w:szCs w:val="24"/>
          <w:lang w:val="ru-RU"/>
        </w:rPr>
        <w:t>первісно визнає за справедливою вартістю. Зокрема, якщо виплата за інвестиційну нерухомість відстрочується, одержане відшкодування первісно визнається за грошовим еквівалентом ціни. Різниця між номінальною сумою відшкодування і грошовим еквівалентом ціни визнається як дохід від відсотків з використанням методу ефективного відсотка.</w:t>
      </w:r>
    </w:p>
    <w:p w14:paraId="197053FF" w14:textId="5CB7546C" w:rsidR="00E47C6A" w:rsidRPr="00E47C6A" w:rsidRDefault="00131D83" w:rsidP="00E47C6A">
      <w:pPr>
        <w:spacing w:before="240"/>
        <w:jc w:val="both"/>
        <w:rPr>
          <w:sz w:val="24"/>
          <w:szCs w:val="24"/>
          <w:lang w:val="ru-RU"/>
        </w:rPr>
      </w:pPr>
      <w:bookmarkStart w:id="19" w:name="n146"/>
      <w:bookmarkEnd w:id="19"/>
      <w:r>
        <w:rPr>
          <w:sz w:val="24"/>
          <w:szCs w:val="24"/>
          <w:lang w:val="ru-RU"/>
        </w:rPr>
        <w:t xml:space="preserve">             </w:t>
      </w:r>
      <w:r w:rsidR="00E47C6A" w:rsidRPr="00E47C6A">
        <w:rPr>
          <w:sz w:val="24"/>
          <w:szCs w:val="24"/>
          <w:lang w:val="ru-RU"/>
        </w:rPr>
        <w:t>До будь-</w:t>
      </w:r>
      <w:r>
        <w:rPr>
          <w:sz w:val="24"/>
          <w:szCs w:val="24"/>
          <w:lang w:val="ru-RU"/>
        </w:rPr>
        <w:t xml:space="preserve">яких зобов'язань, які </w:t>
      </w:r>
      <w:proofErr w:type="gramStart"/>
      <w:r>
        <w:rPr>
          <w:sz w:val="24"/>
          <w:szCs w:val="24"/>
          <w:lang w:val="ru-RU"/>
        </w:rPr>
        <w:t xml:space="preserve">Компанія </w:t>
      </w:r>
      <w:r w:rsidR="00E47C6A" w:rsidRPr="00E47C6A">
        <w:rPr>
          <w:sz w:val="24"/>
          <w:szCs w:val="24"/>
          <w:lang w:val="ru-RU"/>
        </w:rPr>
        <w:t xml:space="preserve"> зберігає</w:t>
      </w:r>
      <w:proofErr w:type="gramEnd"/>
      <w:r w:rsidR="00E47C6A" w:rsidRPr="00E47C6A">
        <w:rPr>
          <w:sz w:val="24"/>
          <w:szCs w:val="24"/>
          <w:lang w:val="ru-RU"/>
        </w:rPr>
        <w:t xml:space="preserve"> після вибуття інвестиційної нерухомості регулюються політиками відповідно до визнання таких зобов'язань.</w:t>
      </w:r>
    </w:p>
    <w:p w14:paraId="055327E5" w14:textId="183B9EC8" w:rsidR="00E47C6A" w:rsidRPr="00E47C6A" w:rsidRDefault="00131D83" w:rsidP="00E47C6A">
      <w:pPr>
        <w:spacing w:before="240"/>
        <w:jc w:val="both"/>
        <w:rPr>
          <w:sz w:val="24"/>
          <w:szCs w:val="24"/>
          <w:lang w:val="ru-RU"/>
        </w:rPr>
      </w:pPr>
      <w:bookmarkStart w:id="20" w:name="n147"/>
      <w:bookmarkEnd w:id="20"/>
      <w:r>
        <w:rPr>
          <w:sz w:val="24"/>
          <w:szCs w:val="24"/>
          <w:lang w:val="ru-RU"/>
        </w:rPr>
        <w:t xml:space="preserve">             </w:t>
      </w:r>
      <w:r w:rsidR="00E47C6A" w:rsidRPr="00E47C6A">
        <w:rPr>
          <w:sz w:val="24"/>
          <w:szCs w:val="24"/>
          <w:lang w:val="ru-RU"/>
        </w:rPr>
        <w:t xml:space="preserve">Відшкодування, отримане від третіх сторін як компенсація інвестиційної нерухомості, корисність якої зменшилася, яка була втрачена або </w:t>
      </w:r>
      <w:r>
        <w:rPr>
          <w:sz w:val="24"/>
          <w:szCs w:val="24"/>
          <w:lang w:val="ru-RU"/>
        </w:rPr>
        <w:t xml:space="preserve">від якої відмовилися, </w:t>
      </w:r>
      <w:proofErr w:type="gramStart"/>
      <w:r>
        <w:rPr>
          <w:sz w:val="24"/>
          <w:szCs w:val="24"/>
          <w:lang w:val="ru-RU"/>
        </w:rPr>
        <w:t xml:space="preserve">Компанія </w:t>
      </w:r>
      <w:r w:rsidR="00E47C6A" w:rsidRPr="00E47C6A">
        <w:rPr>
          <w:sz w:val="24"/>
          <w:szCs w:val="24"/>
          <w:lang w:val="ru-RU"/>
        </w:rPr>
        <w:t xml:space="preserve"> визнає</w:t>
      </w:r>
      <w:proofErr w:type="gramEnd"/>
      <w:r w:rsidR="00E47C6A" w:rsidRPr="00E47C6A">
        <w:rPr>
          <w:sz w:val="24"/>
          <w:szCs w:val="24"/>
          <w:lang w:val="ru-RU"/>
        </w:rPr>
        <w:t xml:space="preserve"> в прибутку чи збитку, коли відшкодування має бути одержаним.</w:t>
      </w:r>
    </w:p>
    <w:p w14:paraId="622E2FE4" w14:textId="187634EA" w:rsidR="00E47C6A" w:rsidRPr="00E47C6A" w:rsidRDefault="00131D83" w:rsidP="00E47C6A">
      <w:pPr>
        <w:spacing w:before="240"/>
        <w:jc w:val="both"/>
        <w:rPr>
          <w:sz w:val="24"/>
          <w:szCs w:val="24"/>
          <w:lang w:val="ru-RU"/>
        </w:rPr>
      </w:pPr>
      <w:bookmarkStart w:id="21" w:name="n148"/>
      <w:bookmarkEnd w:id="21"/>
      <w:r>
        <w:rPr>
          <w:sz w:val="24"/>
          <w:szCs w:val="24"/>
          <w:lang w:val="ru-RU"/>
        </w:rPr>
        <w:t xml:space="preserve">              </w:t>
      </w:r>
      <w:r w:rsidR="00E47C6A" w:rsidRPr="00E47C6A">
        <w:rPr>
          <w:sz w:val="24"/>
          <w:szCs w:val="24"/>
          <w:lang w:val="ru-RU"/>
        </w:rPr>
        <w:t>Зменшення корисності або збитки інвестиційної нерухомості, пов'язані з ними вимоги виплати відшкодування, виплата відшкодування третіми сторонами та будь-яке подальше придбання або будівництво активів, що заміщують пошкоджену інвестиційну нерухомість, є окремими економічними подіями, які відображаються в обл</w:t>
      </w:r>
      <w:r w:rsidR="008F1C36">
        <w:rPr>
          <w:sz w:val="24"/>
          <w:szCs w:val="24"/>
          <w:lang w:val="ru-RU"/>
        </w:rPr>
        <w:t>іку Компанія</w:t>
      </w:r>
      <w:r w:rsidR="00E47C6A" w:rsidRPr="00E47C6A">
        <w:rPr>
          <w:sz w:val="24"/>
          <w:szCs w:val="24"/>
          <w:lang w:val="ru-RU"/>
        </w:rPr>
        <w:t xml:space="preserve"> окремо й у такий спосіб:</w:t>
      </w:r>
    </w:p>
    <w:p w14:paraId="20F02468" w14:textId="77777777" w:rsidR="00E47C6A" w:rsidRPr="008F1C36" w:rsidRDefault="00E47C6A" w:rsidP="007819E8">
      <w:pPr>
        <w:pStyle w:val="afffc"/>
        <w:numPr>
          <w:ilvl w:val="0"/>
          <w:numId w:val="18"/>
        </w:numPr>
        <w:spacing w:before="240"/>
        <w:contextualSpacing/>
        <w:jc w:val="both"/>
        <w:rPr>
          <w:rFonts w:eastAsiaTheme="minorHAnsi"/>
          <w:sz w:val="24"/>
          <w:szCs w:val="24"/>
          <w:lang w:val="uk-UA"/>
        </w:rPr>
      </w:pPr>
      <w:bookmarkStart w:id="22" w:name="n149"/>
      <w:bookmarkEnd w:id="22"/>
      <w:r w:rsidRPr="008F1C36">
        <w:rPr>
          <w:rFonts w:eastAsiaTheme="minorHAnsi"/>
          <w:sz w:val="24"/>
          <w:szCs w:val="24"/>
          <w:lang w:val="uk-UA"/>
        </w:rPr>
        <w:t>зменшення корисності інвестиційної нерухомості визнається згідно з положеннями </w:t>
      </w:r>
      <w:hyperlink r:id="rId9" w:anchor="n2" w:tgtFrame="_blank" w:history="1">
        <w:r w:rsidRPr="008F1C36">
          <w:rPr>
            <w:rFonts w:eastAsiaTheme="minorHAnsi"/>
            <w:sz w:val="24"/>
            <w:szCs w:val="24"/>
            <w:lang w:val="uk-UA"/>
          </w:rPr>
          <w:t>МСБО 36</w:t>
        </w:r>
      </w:hyperlink>
      <w:r w:rsidRPr="008F1C36">
        <w:rPr>
          <w:rFonts w:eastAsiaTheme="minorHAnsi"/>
          <w:sz w:val="24"/>
          <w:szCs w:val="24"/>
          <w:lang w:val="uk-UA"/>
        </w:rPr>
        <w:t xml:space="preserve"> «Зменшення корисності»;</w:t>
      </w:r>
    </w:p>
    <w:p w14:paraId="37B176CF" w14:textId="77777777" w:rsidR="00E47C6A" w:rsidRPr="008F1C36" w:rsidRDefault="00E47C6A" w:rsidP="007819E8">
      <w:pPr>
        <w:pStyle w:val="afffc"/>
        <w:numPr>
          <w:ilvl w:val="0"/>
          <w:numId w:val="18"/>
        </w:numPr>
        <w:spacing w:before="240"/>
        <w:contextualSpacing/>
        <w:jc w:val="both"/>
        <w:rPr>
          <w:rFonts w:eastAsiaTheme="minorHAnsi"/>
          <w:sz w:val="24"/>
          <w:szCs w:val="24"/>
          <w:lang w:val="uk-UA"/>
        </w:rPr>
      </w:pPr>
      <w:bookmarkStart w:id="23" w:name="n150"/>
      <w:bookmarkEnd w:id="23"/>
      <w:r w:rsidRPr="008F1C36">
        <w:rPr>
          <w:rFonts w:eastAsiaTheme="minorHAnsi"/>
          <w:sz w:val="24"/>
          <w:szCs w:val="24"/>
          <w:lang w:val="uk-UA"/>
        </w:rPr>
        <w:t>вибуття або ліквідація інвестиційної нерухомості визнається згідно з положеннями цієї політики</w:t>
      </w:r>
      <w:bookmarkStart w:id="24" w:name="n151"/>
      <w:bookmarkStart w:id="25" w:name="n152"/>
      <w:bookmarkEnd w:id="24"/>
      <w:bookmarkEnd w:id="25"/>
      <w:r w:rsidRPr="008F1C36">
        <w:rPr>
          <w:rFonts w:eastAsiaTheme="minorHAnsi"/>
          <w:sz w:val="24"/>
          <w:szCs w:val="24"/>
          <w:lang w:val="uk-UA"/>
        </w:rPr>
        <w:t>.</w:t>
      </w:r>
    </w:p>
    <w:p w14:paraId="15AFD880" w14:textId="7EC5F2F6" w:rsidR="00553543" w:rsidRPr="00C1666D" w:rsidRDefault="00C1666D" w:rsidP="000C1D92">
      <w:pPr>
        <w:shd w:val="clear" w:color="auto" w:fill="FFFFFF"/>
        <w:spacing w:before="192"/>
        <w:jc w:val="both"/>
        <w:rPr>
          <w:b/>
          <w:sz w:val="24"/>
          <w:szCs w:val="24"/>
          <w:lang w:val="uk-UA" w:eastAsia="ru-RU"/>
        </w:rPr>
      </w:pPr>
      <w:r>
        <w:rPr>
          <w:sz w:val="24"/>
          <w:szCs w:val="24"/>
          <w:lang w:val="uk-UA" w:eastAsia="ru-RU"/>
        </w:rPr>
        <w:t xml:space="preserve">    </w:t>
      </w:r>
      <w:r w:rsidR="008A3A0B">
        <w:rPr>
          <w:b/>
          <w:sz w:val="24"/>
          <w:szCs w:val="24"/>
          <w:lang w:val="uk-UA" w:eastAsia="ru-RU"/>
        </w:rPr>
        <w:t>3.12</w:t>
      </w:r>
      <w:r w:rsidRPr="00C1666D">
        <w:rPr>
          <w:b/>
          <w:sz w:val="24"/>
          <w:szCs w:val="24"/>
          <w:lang w:val="uk-UA" w:eastAsia="ru-RU"/>
        </w:rPr>
        <w:t>. Облікові політики щодо оренди</w:t>
      </w:r>
    </w:p>
    <w:p w14:paraId="16115209" w14:textId="0A20583E" w:rsidR="000C1D92" w:rsidRPr="0032123B" w:rsidRDefault="00C1666D" w:rsidP="000C1D92">
      <w:pPr>
        <w:jc w:val="both"/>
        <w:rPr>
          <w:sz w:val="24"/>
          <w:szCs w:val="24"/>
          <w:lang w:val="uk-UA" w:eastAsia="ru-RU"/>
        </w:rPr>
      </w:pPr>
      <w:r>
        <w:rPr>
          <w:b/>
          <w:sz w:val="24"/>
          <w:szCs w:val="24"/>
          <w:lang w:val="uk-UA" w:eastAsia="ru-RU"/>
        </w:rPr>
        <w:t xml:space="preserve">          </w:t>
      </w:r>
      <w:r w:rsidR="000C1D92" w:rsidRPr="0032123B">
        <w:rPr>
          <w:sz w:val="24"/>
          <w:szCs w:val="24"/>
          <w:lang w:val="uk-UA" w:eastAsia="ru-RU"/>
        </w:rPr>
        <w:t>З 01.01.2019 року набув чинності МСБО 17 «Оренда», мета якого полягає у тому, щоб забезпечити надання орендарями та орендодавцями інформації у такий спосіб, щоб ці операції були подані достовірно та зробити облік договорів оренди прозорішим.</w:t>
      </w:r>
    </w:p>
    <w:p w14:paraId="3184EB34" w14:textId="77777777" w:rsidR="000C1D92" w:rsidRDefault="000C1D92" w:rsidP="000C1D92">
      <w:pPr>
        <w:jc w:val="both"/>
        <w:rPr>
          <w:sz w:val="24"/>
          <w:szCs w:val="24"/>
          <w:lang w:val="uk-UA" w:eastAsia="ru-RU"/>
        </w:rPr>
      </w:pPr>
      <w:r>
        <w:rPr>
          <w:sz w:val="24"/>
          <w:szCs w:val="24"/>
          <w:lang w:val="uk-UA" w:eastAsia="ru-RU"/>
        </w:rPr>
        <w:t xml:space="preserve">          </w:t>
      </w:r>
      <w:r w:rsidRPr="0032123B">
        <w:rPr>
          <w:sz w:val="24"/>
          <w:szCs w:val="24"/>
          <w:lang w:val="uk-UA" w:eastAsia="ru-RU"/>
        </w:rPr>
        <w:t>Стандарт націлений на вирішення цієї проблеми, суттєво змінюючи облік в орендарів таким чином, щоб усі договори оренди було відображено у звіті про фінансовий стан. Тепер орендар у момент укладення договору повинен визнати право користування активом і відповідне зобов'язання у звіті про фінансовий стан у сумі дисконтованих майбутніх платежів за договором оренди. Право користування активом також може містити в собі будь-які витрати, безпосередньо пов'язані з укладенням оренди.</w:t>
      </w:r>
    </w:p>
    <w:p w14:paraId="533FEBC0" w14:textId="77777777" w:rsidR="000C1D92" w:rsidRDefault="000C1D92" w:rsidP="000C1D92">
      <w:pPr>
        <w:shd w:val="clear" w:color="auto" w:fill="FFFFFF"/>
        <w:spacing w:before="192"/>
        <w:jc w:val="both"/>
        <w:rPr>
          <w:sz w:val="24"/>
          <w:szCs w:val="24"/>
          <w:lang w:val="uk-UA" w:eastAsia="ru-RU"/>
        </w:rPr>
      </w:pPr>
      <w:r>
        <w:rPr>
          <w:sz w:val="24"/>
          <w:szCs w:val="24"/>
          <w:lang w:val="uk-UA" w:eastAsia="ru-RU"/>
        </w:rPr>
        <w:t xml:space="preserve">      Компанія визначила оцінку договорів оренди, активів з права користування та оренди зобов</w:t>
      </w:r>
      <w:r w:rsidRPr="005254B2">
        <w:rPr>
          <w:sz w:val="24"/>
          <w:szCs w:val="24"/>
          <w:lang w:val="ru-RU" w:eastAsia="ru-RU"/>
        </w:rPr>
        <w:t>’</w:t>
      </w:r>
      <w:r>
        <w:rPr>
          <w:sz w:val="24"/>
          <w:szCs w:val="24"/>
          <w:lang w:val="uk-UA" w:eastAsia="ru-RU"/>
        </w:rPr>
        <w:t>язань наступним чином :</w:t>
      </w:r>
    </w:p>
    <w:p w14:paraId="564417FD" w14:textId="77777777" w:rsidR="000C1D92"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AA1DD8">
        <w:rPr>
          <w:sz w:val="24"/>
          <w:szCs w:val="24"/>
          <w:lang w:val="uk-UA" w:eastAsia="ru-RU"/>
        </w:rPr>
        <w:t>Компанія вирішила не визначати актив з права користування та орендне зобов</w:t>
      </w:r>
      <w:r w:rsidRPr="00AA1DD8">
        <w:rPr>
          <w:sz w:val="24"/>
          <w:szCs w:val="24"/>
          <w:lang w:val="ru-RU" w:eastAsia="ru-RU"/>
        </w:rPr>
        <w:t>’</w:t>
      </w:r>
      <w:r w:rsidRPr="00AA1DD8">
        <w:rPr>
          <w:sz w:val="24"/>
          <w:szCs w:val="24"/>
          <w:lang w:val="uk-UA" w:eastAsia="ru-RU"/>
        </w:rPr>
        <w:t>язання до оренди зі строком  до 12 місяців або менше, та оренди, за я</w:t>
      </w:r>
      <w:r>
        <w:rPr>
          <w:sz w:val="24"/>
          <w:szCs w:val="24"/>
          <w:lang w:val="uk-UA" w:eastAsia="ru-RU"/>
        </w:rPr>
        <w:t xml:space="preserve">кою базовий актив є малоцінним. </w:t>
      </w:r>
      <w:r w:rsidRPr="00AA1DD8">
        <w:rPr>
          <w:sz w:val="24"/>
          <w:szCs w:val="24"/>
          <w:lang w:val="uk-UA" w:eastAsia="ru-RU"/>
        </w:rPr>
        <w:t>Орендні платежі, пов’язані з такою орендою, визн</w:t>
      </w:r>
      <w:r>
        <w:rPr>
          <w:sz w:val="24"/>
          <w:szCs w:val="24"/>
          <w:lang w:val="uk-UA" w:eastAsia="ru-RU"/>
        </w:rPr>
        <w:t>ачаються</w:t>
      </w:r>
      <w:r w:rsidRPr="00AA1DD8">
        <w:rPr>
          <w:sz w:val="24"/>
          <w:szCs w:val="24"/>
          <w:lang w:val="uk-UA" w:eastAsia="ru-RU"/>
        </w:rPr>
        <w:t xml:space="preserve"> як витрати на прямолінійні</w:t>
      </w:r>
      <w:r>
        <w:rPr>
          <w:sz w:val="24"/>
          <w:szCs w:val="24"/>
          <w:lang w:val="uk-UA" w:eastAsia="ru-RU"/>
        </w:rPr>
        <w:t>й основі протягом строку оренди;</w:t>
      </w:r>
    </w:p>
    <w:p w14:paraId="675BB73E" w14:textId="0885F8B3" w:rsidR="006B0AF9" w:rsidRPr="006B0AF9" w:rsidRDefault="006B0AF9" w:rsidP="006B0AF9">
      <w:pPr>
        <w:spacing w:before="240"/>
        <w:jc w:val="both"/>
        <w:rPr>
          <w:b/>
          <w:noProof/>
          <w:sz w:val="24"/>
          <w:szCs w:val="24"/>
          <w:lang w:val="ru-RU"/>
        </w:rPr>
      </w:pPr>
      <w:r>
        <w:rPr>
          <w:b/>
          <w:noProof/>
          <w:sz w:val="24"/>
          <w:szCs w:val="24"/>
          <w:lang w:val="ru-RU"/>
        </w:rPr>
        <w:t xml:space="preserve">       </w:t>
      </w:r>
      <w:r w:rsidRPr="00D2384A">
        <w:rPr>
          <w:b/>
          <w:noProof/>
          <w:sz w:val="24"/>
          <w:szCs w:val="24"/>
          <w:lang w:val="ru-RU"/>
        </w:rPr>
        <w:t>3.13. Облікові політики щодо резерву на покриття очікуваних кредитних збитків</w:t>
      </w:r>
      <w:r w:rsidRPr="006B0AF9">
        <w:rPr>
          <w:b/>
          <w:noProof/>
          <w:sz w:val="24"/>
          <w:szCs w:val="24"/>
          <w:lang w:val="ru-RU"/>
        </w:rPr>
        <w:t xml:space="preserve"> </w:t>
      </w:r>
    </w:p>
    <w:p w14:paraId="525C4A56" w14:textId="651CE2A2" w:rsidR="006B0AF9" w:rsidRDefault="002619BB" w:rsidP="00D2384A">
      <w:pPr>
        <w:spacing w:before="240"/>
        <w:jc w:val="both"/>
        <w:rPr>
          <w:lang w:val="ru-RU"/>
        </w:rPr>
      </w:pPr>
      <w:r>
        <w:rPr>
          <w:sz w:val="24"/>
          <w:szCs w:val="24"/>
          <w:lang w:val="ru-RU"/>
        </w:rPr>
        <w:t xml:space="preserve">            Компанія</w:t>
      </w:r>
      <w:r w:rsidR="006B0AF9" w:rsidRPr="006B0AF9">
        <w:rPr>
          <w:sz w:val="24"/>
          <w:szCs w:val="24"/>
          <w:lang w:val="ru-RU"/>
        </w:rPr>
        <w:t xml:space="preserve"> регулярно проводить аналіз дебіторської заборгованості на предмет зменшення корисності. </w:t>
      </w:r>
    </w:p>
    <w:p w14:paraId="020E9A3E" w14:textId="77777777" w:rsidR="00674AB8" w:rsidRPr="00D2384A" w:rsidRDefault="00674AB8" w:rsidP="00674AB8">
      <w:pPr>
        <w:shd w:val="clear" w:color="auto" w:fill="FFFFFF"/>
        <w:autoSpaceDE w:val="0"/>
        <w:autoSpaceDN w:val="0"/>
        <w:adjustRightInd w:val="0"/>
        <w:spacing w:after="60" w:line="300" w:lineRule="exact"/>
        <w:ind w:firstLine="397"/>
        <w:jc w:val="both"/>
        <w:rPr>
          <w:sz w:val="24"/>
          <w:szCs w:val="24"/>
          <w:lang w:val="uk-UA" w:eastAsia="ru-RU"/>
        </w:rPr>
      </w:pPr>
      <w:r w:rsidRPr="00D2384A">
        <w:rPr>
          <w:sz w:val="24"/>
          <w:szCs w:val="24"/>
          <w:lang w:val="uk-UA" w:eastAsia="ru-RU"/>
        </w:rPr>
        <w:t>Компанія оцінює станом на кожну звітну дату резерв під збитки за фінансовим інструментом у розмірі, що дорівнює:</w:t>
      </w:r>
    </w:p>
    <w:p w14:paraId="053FE61D" w14:textId="77777777" w:rsidR="00674AB8" w:rsidRPr="00D2384A" w:rsidRDefault="00674AB8" w:rsidP="00674AB8">
      <w:pPr>
        <w:shd w:val="clear" w:color="auto" w:fill="FFFFFF"/>
        <w:autoSpaceDE w:val="0"/>
        <w:autoSpaceDN w:val="0"/>
        <w:adjustRightInd w:val="0"/>
        <w:spacing w:after="60" w:line="300" w:lineRule="exact"/>
        <w:ind w:firstLine="397"/>
        <w:jc w:val="both"/>
        <w:rPr>
          <w:sz w:val="24"/>
          <w:szCs w:val="24"/>
          <w:lang w:val="uk-UA" w:eastAsia="ru-RU"/>
        </w:rPr>
      </w:pPr>
      <w:r w:rsidRPr="00D2384A">
        <w:rPr>
          <w:sz w:val="24"/>
          <w:szCs w:val="24"/>
          <w:lang w:val="uk-UA" w:eastAsia="ru-RU"/>
        </w:rPr>
        <w:t>- 12-місячним очікуваним кредитним збиткам у разі, якщо кредитний ризик на звітну дату не зазнав значного зростання з моменту первісного визнання;</w:t>
      </w:r>
    </w:p>
    <w:p w14:paraId="7F6B92BE" w14:textId="77777777" w:rsidR="00674AB8" w:rsidRPr="00D2384A" w:rsidRDefault="00674AB8" w:rsidP="00674AB8">
      <w:pPr>
        <w:shd w:val="clear" w:color="auto" w:fill="FFFFFF"/>
        <w:autoSpaceDE w:val="0"/>
        <w:autoSpaceDN w:val="0"/>
        <w:adjustRightInd w:val="0"/>
        <w:spacing w:after="60" w:line="300" w:lineRule="exact"/>
        <w:ind w:firstLine="397"/>
        <w:jc w:val="both"/>
        <w:rPr>
          <w:sz w:val="24"/>
          <w:szCs w:val="24"/>
          <w:lang w:val="uk-UA" w:eastAsia="ru-RU"/>
        </w:rPr>
      </w:pPr>
      <w:r w:rsidRPr="00D2384A">
        <w:rPr>
          <w:sz w:val="24"/>
          <w:szCs w:val="24"/>
          <w:lang w:val="uk-UA" w:eastAsia="ru-RU"/>
        </w:rPr>
        <w:lastRenderedPageBreak/>
        <w:t>- очікуваним кредитним збиткам за весь строк дії фінансового інструменту, якщо кредитний ризик за таким фінансовим інструментом значно зріс із моменту первісного визнання.</w:t>
      </w:r>
    </w:p>
    <w:p w14:paraId="5CE97A4C" w14:textId="77777777" w:rsidR="00674AB8" w:rsidRPr="00D2384A" w:rsidRDefault="00674AB8" w:rsidP="00674AB8">
      <w:pPr>
        <w:shd w:val="clear" w:color="auto" w:fill="FFFFFF"/>
        <w:autoSpaceDE w:val="0"/>
        <w:autoSpaceDN w:val="0"/>
        <w:adjustRightInd w:val="0"/>
        <w:spacing w:after="60" w:line="300" w:lineRule="exact"/>
        <w:ind w:firstLine="397"/>
        <w:jc w:val="both"/>
        <w:rPr>
          <w:sz w:val="24"/>
          <w:szCs w:val="24"/>
          <w:lang w:val="uk-UA" w:eastAsia="ru-RU"/>
        </w:rPr>
      </w:pPr>
      <w:r w:rsidRPr="00D2384A">
        <w:rPr>
          <w:sz w:val="24"/>
          <w:szCs w:val="24"/>
          <w:lang w:val="uk-UA" w:eastAsia="ru-RU"/>
        </w:rPr>
        <w:t>Резерв на покриття збитків від зменшення корисності визначається як різниця між балансовою вартістю та теперішньою вартістю очікуваних майбутніх грошових потоків. Визначення суми резерву на покриття збитків від зменшення корисності відбувається на основі аналізу дебіторів та відображає суму, яка, на думку керівництва, достатня для покриття понесених збитків. Для фінансових активів, які є істотними, резерви створюються на основі індивідуальної оцінки окремих дебіторів, для фінансових активів, суми яких індивідуально не є істотними - на основі групової оцінки. Фактори, які Компанія розглядає при визначенні того, чи є у нього об'єктивні свідчення наявності збитків від зменшення корисності, включають інформацію про тенденції непогашення заборгованості у строк, ліквідність, платоспроможність боржника. Для групи дебіторів такими факторами є негативні зміни у стані платежів позичальників у групі, таких як збільшення кількості прострочених платежів; негативні економічні умови у галузі або географічному регіоні.</w:t>
      </w:r>
    </w:p>
    <w:p w14:paraId="0405AD46" w14:textId="77777777" w:rsidR="00674AB8" w:rsidRPr="00D2384A" w:rsidRDefault="00674AB8" w:rsidP="00674AB8">
      <w:pPr>
        <w:shd w:val="clear" w:color="auto" w:fill="FFFFFF"/>
        <w:autoSpaceDE w:val="0"/>
        <w:autoSpaceDN w:val="0"/>
        <w:adjustRightInd w:val="0"/>
        <w:spacing w:after="60" w:line="300" w:lineRule="exact"/>
        <w:ind w:firstLine="397"/>
        <w:jc w:val="both"/>
        <w:rPr>
          <w:sz w:val="24"/>
          <w:szCs w:val="24"/>
          <w:lang w:val="uk-UA" w:eastAsia="ru-RU"/>
        </w:rPr>
      </w:pPr>
      <w:r w:rsidRPr="00D2384A">
        <w:rPr>
          <w:sz w:val="24"/>
          <w:szCs w:val="24"/>
          <w:lang w:val="uk-UA" w:eastAsia="ru-RU"/>
        </w:rPr>
        <w:t xml:space="preserve"> Сума збитків визнається у прибутку чи збитку. Якщо в наступному періоді сума збитку від зменшення корисності зменшується і це зменшення може бути об'єктивно пов'язаним з подією, яка відбувається після визнання зменшення корисності, то попередньо визнаний збиток від зменшення корисності сторнується за рахунок коригування резервів. Сума сторнування визнається у прибутку чи збитку. У разі неможливості повернення дебіторської заборгованості вона списується за рахунок створеного резерву на покриття збитків від зменшення корисності.</w:t>
      </w:r>
    </w:p>
    <w:p w14:paraId="68D50CFA" w14:textId="77777777" w:rsidR="00674AB8" w:rsidRPr="00D2384A" w:rsidRDefault="00674AB8" w:rsidP="00674AB8">
      <w:pPr>
        <w:shd w:val="clear" w:color="auto" w:fill="FFFFFF"/>
        <w:autoSpaceDE w:val="0"/>
        <w:autoSpaceDN w:val="0"/>
        <w:adjustRightInd w:val="0"/>
        <w:spacing w:after="60" w:line="300" w:lineRule="exact"/>
        <w:ind w:firstLine="397"/>
        <w:jc w:val="both"/>
        <w:rPr>
          <w:sz w:val="24"/>
          <w:szCs w:val="24"/>
          <w:lang w:val="uk-UA" w:eastAsia="ru-RU"/>
        </w:rPr>
      </w:pPr>
      <w:r w:rsidRPr="00D2384A">
        <w:rPr>
          <w:sz w:val="24"/>
          <w:szCs w:val="24"/>
          <w:lang w:val="uk-UA" w:eastAsia="ru-RU"/>
        </w:rPr>
        <w:t xml:space="preserve"> Поточну дебіторську заборгованість без встановленої ставки відсотка Компанія оцінює за сумою первісної собівартості.</w:t>
      </w:r>
    </w:p>
    <w:p w14:paraId="12DB5850" w14:textId="6EAA1889" w:rsidR="00CD3ADF" w:rsidRPr="00CD3ADF" w:rsidRDefault="00CD3ADF" w:rsidP="00CD3ADF">
      <w:pPr>
        <w:jc w:val="both"/>
        <w:rPr>
          <w:b/>
          <w:noProof/>
          <w:lang w:val="ru-RU"/>
        </w:rPr>
      </w:pPr>
      <w:r>
        <w:rPr>
          <w:b/>
          <w:noProof/>
          <w:lang w:val="ru-RU"/>
        </w:rPr>
        <w:t xml:space="preserve">         3.14. Облікові політики щодо з</w:t>
      </w:r>
      <w:r w:rsidRPr="00CD3ADF">
        <w:rPr>
          <w:b/>
          <w:noProof/>
          <w:lang w:val="ru-RU"/>
        </w:rPr>
        <w:t>меншення корисності нефінансових активів</w:t>
      </w:r>
    </w:p>
    <w:p w14:paraId="03D7B49B" w14:textId="0E7C3C14" w:rsidR="00CD3ADF" w:rsidRPr="00CD3ADF" w:rsidRDefault="00CD3ADF" w:rsidP="00CD3ADF">
      <w:pPr>
        <w:spacing w:before="240"/>
        <w:jc w:val="both"/>
        <w:rPr>
          <w:sz w:val="24"/>
          <w:szCs w:val="24"/>
          <w:lang w:val="ru-RU"/>
        </w:rPr>
      </w:pPr>
      <w:r>
        <w:rPr>
          <w:sz w:val="24"/>
          <w:szCs w:val="24"/>
          <w:lang w:val="ru-RU"/>
        </w:rPr>
        <w:t xml:space="preserve">          </w:t>
      </w:r>
      <w:r w:rsidRPr="00CD3ADF">
        <w:rPr>
          <w:sz w:val="24"/>
          <w:szCs w:val="24"/>
          <w:lang w:val="ru-RU"/>
        </w:rPr>
        <w:t xml:space="preserve">На кожну звітну дату товариство проводить оцінку наявності ознак можливого зменшення корисності активів. За наявності таких ознак товариство визначає суму відшкодування активу. Сума відшкодування активу є більшою з двох величин: справедливої вартості активу, або одиниці, що генерує грошові потоки, за вирахуванням витрат на реалізацію і вартості використання. Сума відшкодування активу визначається для кожного окремого активу, якщо цей актив генерує надходження коштів і ці кошти, в основному, не залежать від інших активів та груп активів. Коли балансова вартість активу, або одиниці, що генерує грошові потоки, перевищує суму відшкодування, відповідно корисність такого активу зменшилась. В цьому випадку вартість такого активу списується до суми відшкодування. </w:t>
      </w:r>
    </w:p>
    <w:p w14:paraId="053852FD" w14:textId="4F198BEE" w:rsidR="00CD3ADF" w:rsidRPr="00CD3ADF" w:rsidRDefault="00CD3ADF" w:rsidP="00CD3ADF">
      <w:pPr>
        <w:spacing w:before="240"/>
        <w:jc w:val="both"/>
        <w:rPr>
          <w:sz w:val="24"/>
          <w:szCs w:val="24"/>
          <w:lang w:val="ru-RU"/>
        </w:rPr>
      </w:pPr>
      <w:r>
        <w:rPr>
          <w:sz w:val="24"/>
          <w:szCs w:val="24"/>
          <w:lang w:val="ru-RU"/>
        </w:rPr>
        <w:t xml:space="preserve">           </w:t>
      </w:r>
      <w:r w:rsidRPr="00CD3ADF">
        <w:rPr>
          <w:sz w:val="24"/>
          <w:szCs w:val="24"/>
          <w:lang w:val="ru-RU"/>
        </w:rPr>
        <w:t xml:space="preserve">Збитки від зменшення корисності триваючої діяльності, в тому числі від зменшення корисності запасів, визнаються у звіті про прибутки та збитки у складі тих категорій витрат, які відповідають функціям активів зі зменшеною корисністю. </w:t>
      </w:r>
    </w:p>
    <w:p w14:paraId="5CD45B9F" w14:textId="2219F9F0" w:rsidR="00CD3ADF" w:rsidRPr="00CD3ADF" w:rsidRDefault="00CD3ADF" w:rsidP="00CD3ADF">
      <w:pPr>
        <w:spacing w:before="240"/>
        <w:jc w:val="both"/>
        <w:rPr>
          <w:sz w:val="24"/>
          <w:szCs w:val="24"/>
          <w:lang w:val="ru-RU"/>
        </w:rPr>
      </w:pPr>
      <w:r>
        <w:rPr>
          <w:sz w:val="24"/>
          <w:szCs w:val="24"/>
          <w:lang w:val="ru-RU"/>
        </w:rPr>
        <w:t xml:space="preserve">           </w:t>
      </w:r>
      <w:r w:rsidRPr="00CD3ADF">
        <w:rPr>
          <w:sz w:val="24"/>
          <w:szCs w:val="24"/>
          <w:lang w:val="ru-RU"/>
        </w:rPr>
        <w:t xml:space="preserve">В тих випадках, коли на певну звітну дату збиток від зменшення корисності, визнаний </w:t>
      </w:r>
      <w:proofErr w:type="gramStart"/>
      <w:r w:rsidRPr="00CD3ADF">
        <w:rPr>
          <w:sz w:val="24"/>
          <w:szCs w:val="24"/>
          <w:lang w:val="ru-RU"/>
        </w:rPr>
        <w:t>для активу</w:t>
      </w:r>
      <w:proofErr w:type="gramEnd"/>
      <w:r w:rsidRPr="00CD3ADF">
        <w:rPr>
          <w:sz w:val="24"/>
          <w:szCs w:val="24"/>
          <w:lang w:val="ru-RU"/>
        </w:rPr>
        <w:t xml:space="preserve"> в попередніх періодах, зменшився чи вже не існує, такий збиток сторнується. балансова вартість активу, збільшена внаслідок сторнування збитку від зменшення корисності, не повинна перевищувати балансову вартість до тієї межі, якщо б збиток від зменшення корисності активу не визнавали в попередні роки. </w:t>
      </w:r>
    </w:p>
    <w:p w14:paraId="59CBC6F1" w14:textId="199CAEED" w:rsidR="00CD3ADF" w:rsidRPr="00CD3ADF" w:rsidRDefault="00F51D5C" w:rsidP="00CD3ADF">
      <w:pPr>
        <w:spacing w:before="240"/>
        <w:jc w:val="both"/>
        <w:rPr>
          <w:sz w:val="24"/>
          <w:szCs w:val="24"/>
          <w:lang w:val="ru-RU"/>
        </w:rPr>
      </w:pPr>
      <w:r>
        <w:rPr>
          <w:sz w:val="24"/>
          <w:szCs w:val="24"/>
          <w:lang w:val="ru-RU"/>
        </w:rPr>
        <w:t xml:space="preserve">          </w:t>
      </w:r>
      <w:r w:rsidR="00CD3ADF" w:rsidRPr="00CD3ADF">
        <w:rPr>
          <w:sz w:val="24"/>
          <w:szCs w:val="24"/>
          <w:lang w:val="ru-RU"/>
        </w:rPr>
        <w:t xml:space="preserve">Сторнування збитку від зменшення корисності відображається у звіті про фінансові результати товариства. </w:t>
      </w:r>
    </w:p>
    <w:p w14:paraId="76A31B10" w14:textId="39206EAD" w:rsidR="00EB73DB" w:rsidRPr="00EB73DB" w:rsidRDefault="00F86C75" w:rsidP="00EB73DB">
      <w:pPr>
        <w:shd w:val="clear" w:color="auto" w:fill="FFFFFF"/>
        <w:spacing w:before="192"/>
        <w:ind w:left="240"/>
        <w:jc w:val="both"/>
        <w:rPr>
          <w:b/>
          <w:sz w:val="24"/>
          <w:szCs w:val="24"/>
          <w:lang w:val="uk-UA" w:eastAsia="ru-RU"/>
        </w:rPr>
      </w:pPr>
      <w:r>
        <w:rPr>
          <w:b/>
          <w:sz w:val="24"/>
          <w:szCs w:val="24"/>
          <w:lang w:val="uk-UA" w:eastAsia="ru-RU"/>
        </w:rPr>
        <w:t xml:space="preserve">   </w:t>
      </w:r>
      <w:r w:rsidR="00EA43E0">
        <w:rPr>
          <w:b/>
          <w:sz w:val="24"/>
          <w:szCs w:val="24"/>
          <w:lang w:val="uk-UA" w:eastAsia="ru-RU"/>
        </w:rPr>
        <w:t>3.15</w:t>
      </w:r>
      <w:r w:rsidR="00EB73DB" w:rsidRPr="00EB73DB">
        <w:rPr>
          <w:b/>
          <w:sz w:val="24"/>
          <w:szCs w:val="24"/>
          <w:lang w:val="uk-UA" w:eastAsia="ru-RU"/>
        </w:rPr>
        <w:t>. Облікові політики щ</w:t>
      </w:r>
      <w:r w:rsidR="00061272">
        <w:rPr>
          <w:b/>
          <w:sz w:val="24"/>
          <w:szCs w:val="24"/>
          <w:lang w:val="uk-UA" w:eastAsia="ru-RU"/>
        </w:rPr>
        <w:t>одо податку на прибуток</w:t>
      </w:r>
    </w:p>
    <w:p w14:paraId="6A52243B" w14:textId="77777777" w:rsidR="00C347E9" w:rsidRPr="00C347E9" w:rsidRDefault="000C1D92" w:rsidP="00C347E9">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Витрати з податку на прибуток являють собою суму витрат з поточного та відстроченого податків</w:t>
      </w:r>
      <w:r>
        <w:rPr>
          <w:sz w:val="24"/>
          <w:szCs w:val="24"/>
          <w:lang w:val="uk-UA" w:eastAsia="ru-RU"/>
        </w:rPr>
        <w:t xml:space="preserve">. </w:t>
      </w:r>
      <w:r w:rsidRPr="00C50242">
        <w:rPr>
          <w:sz w:val="24"/>
          <w:szCs w:val="24"/>
          <w:lang w:val="uk-UA" w:eastAsia="ru-RU"/>
        </w:rPr>
        <w:t>Компанія визнає поточні та відстрочені податки у капіталі, якщо податок належить до статей, які відображено безпосередньо у власному капіталі в тому самому чи в іншому періоді.</w:t>
      </w:r>
    </w:p>
    <w:p w14:paraId="6C44C92B" w14:textId="15C0CF76" w:rsidR="00061272" w:rsidRDefault="00EA43E0" w:rsidP="000C1D92">
      <w:pPr>
        <w:shd w:val="clear" w:color="auto" w:fill="FFFFFF"/>
        <w:autoSpaceDE w:val="0"/>
        <w:autoSpaceDN w:val="0"/>
        <w:adjustRightInd w:val="0"/>
        <w:spacing w:after="60" w:line="300" w:lineRule="exact"/>
        <w:ind w:firstLine="397"/>
        <w:jc w:val="both"/>
        <w:rPr>
          <w:b/>
          <w:sz w:val="24"/>
          <w:szCs w:val="24"/>
          <w:lang w:val="uk-UA" w:eastAsia="ru-RU"/>
        </w:rPr>
      </w:pPr>
      <w:r>
        <w:rPr>
          <w:b/>
          <w:sz w:val="24"/>
          <w:szCs w:val="24"/>
          <w:lang w:val="uk-UA" w:eastAsia="ru-RU"/>
        </w:rPr>
        <w:t>3.16</w:t>
      </w:r>
      <w:r w:rsidR="00061272" w:rsidRPr="006724A2">
        <w:rPr>
          <w:b/>
          <w:sz w:val="24"/>
          <w:szCs w:val="24"/>
          <w:lang w:val="uk-UA" w:eastAsia="ru-RU"/>
        </w:rPr>
        <w:t>. Облікові політики щодо інших активів та зобов’язань</w:t>
      </w:r>
    </w:p>
    <w:p w14:paraId="25E65961" w14:textId="54D12F0E" w:rsidR="006724A2" w:rsidRPr="006724A2" w:rsidRDefault="00EA43E0" w:rsidP="000C1D92">
      <w:pPr>
        <w:shd w:val="clear" w:color="auto" w:fill="FFFFFF"/>
        <w:autoSpaceDE w:val="0"/>
        <w:autoSpaceDN w:val="0"/>
        <w:adjustRightInd w:val="0"/>
        <w:spacing w:after="60" w:line="300" w:lineRule="exact"/>
        <w:ind w:firstLine="397"/>
        <w:jc w:val="both"/>
        <w:rPr>
          <w:b/>
          <w:sz w:val="24"/>
          <w:szCs w:val="24"/>
          <w:lang w:val="uk-UA" w:eastAsia="ru-RU"/>
        </w:rPr>
      </w:pPr>
      <w:r>
        <w:rPr>
          <w:b/>
          <w:sz w:val="24"/>
          <w:szCs w:val="24"/>
          <w:lang w:val="uk-UA" w:eastAsia="ru-RU"/>
        </w:rPr>
        <w:lastRenderedPageBreak/>
        <w:t>3.16</w:t>
      </w:r>
      <w:r w:rsidR="006724A2" w:rsidRPr="006724A2">
        <w:rPr>
          <w:b/>
          <w:sz w:val="24"/>
          <w:szCs w:val="24"/>
          <w:lang w:val="uk-UA" w:eastAsia="ru-RU"/>
        </w:rPr>
        <w:t>.1. Забезпечення</w:t>
      </w:r>
    </w:p>
    <w:p w14:paraId="10FFA14D" w14:textId="229033E5" w:rsidR="000C1D92" w:rsidRPr="00352B57" w:rsidRDefault="000C1D92" w:rsidP="000C1D92">
      <w:pPr>
        <w:shd w:val="clear" w:color="auto" w:fill="FFFFFF"/>
        <w:autoSpaceDE w:val="0"/>
        <w:autoSpaceDN w:val="0"/>
        <w:adjustRightInd w:val="0"/>
        <w:spacing w:before="120" w:after="60" w:line="300" w:lineRule="exact"/>
        <w:ind w:firstLine="397"/>
        <w:jc w:val="both"/>
        <w:rPr>
          <w:sz w:val="24"/>
          <w:szCs w:val="24"/>
          <w:lang w:val="ru-RU" w:eastAsia="ru-RU"/>
        </w:rPr>
      </w:pPr>
      <w:r w:rsidRPr="00C50242">
        <w:rPr>
          <w:sz w:val="24"/>
          <w:szCs w:val="24"/>
          <w:lang w:val="uk-UA" w:eastAsia="ru-RU"/>
        </w:rPr>
        <w:t>Забезпечення визнаються, коли Компанія має теперішню заборгованість (юридичну або конструктивну) внаслідок минулої події, існує ймовірність (тобто більше можливо, ніж неможливо), що погашення зобов'язання вимагатиме вибуття ресурсів, котрі втілюють у собі економічні вигоди, і можна достовірно оцінити суму зобов'язання.</w:t>
      </w:r>
      <w:r w:rsidR="00352B57">
        <w:rPr>
          <w:sz w:val="24"/>
          <w:szCs w:val="24"/>
          <w:lang w:val="uk-UA" w:eastAsia="ru-RU"/>
        </w:rPr>
        <w:t xml:space="preserve"> Витрати, що пов</w:t>
      </w:r>
      <w:r w:rsidR="00352B57" w:rsidRPr="00352B57">
        <w:rPr>
          <w:sz w:val="24"/>
          <w:szCs w:val="24"/>
          <w:lang w:val="ru-RU" w:eastAsia="ru-RU"/>
        </w:rPr>
        <w:t>’</w:t>
      </w:r>
      <w:r w:rsidR="00352B57">
        <w:rPr>
          <w:sz w:val="24"/>
          <w:szCs w:val="24"/>
          <w:lang w:val="uk-UA" w:eastAsia="ru-RU"/>
        </w:rPr>
        <w:t xml:space="preserve">язані з забезпеченням, відображаються у Звіті про сукупний дохід. </w:t>
      </w:r>
    </w:p>
    <w:p w14:paraId="39DBD041" w14:textId="15B0E44D" w:rsidR="006724A2" w:rsidRPr="006724A2" w:rsidRDefault="007B58A4" w:rsidP="000C1D92">
      <w:pPr>
        <w:shd w:val="clear" w:color="auto" w:fill="FFFFFF"/>
        <w:autoSpaceDE w:val="0"/>
        <w:autoSpaceDN w:val="0"/>
        <w:adjustRightInd w:val="0"/>
        <w:spacing w:before="120" w:after="60" w:line="300" w:lineRule="exact"/>
        <w:ind w:firstLine="397"/>
        <w:jc w:val="both"/>
        <w:rPr>
          <w:b/>
          <w:sz w:val="24"/>
          <w:szCs w:val="24"/>
          <w:lang w:val="uk-UA" w:eastAsia="ru-RU"/>
        </w:rPr>
      </w:pPr>
      <w:r>
        <w:rPr>
          <w:b/>
          <w:sz w:val="24"/>
          <w:szCs w:val="24"/>
          <w:lang w:val="uk-UA" w:eastAsia="ru-RU"/>
        </w:rPr>
        <w:t>3.16</w:t>
      </w:r>
      <w:r w:rsidR="006724A2" w:rsidRPr="006724A2">
        <w:rPr>
          <w:b/>
          <w:sz w:val="24"/>
          <w:szCs w:val="24"/>
          <w:lang w:val="uk-UA" w:eastAsia="ru-RU"/>
        </w:rPr>
        <w:t>.2. Виплати працівникам</w:t>
      </w:r>
    </w:p>
    <w:p w14:paraId="40D119D1"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Компанія</w:t>
      </w:r>
      <w:r w:rsidRPr="00C50242">
        <w:rPr>
          <w:sz w:val="24"/>
          <w:szCs w:val="24"/>
          <w:lang w:val="uk-UA" w:eastAsia="ru-RU"/>
        </w:rPr>
        <w:t xml:space="preserve"> визнає короткострокові виплати працівникам як витрати та як зобов'язання після вирахування будь-якої вже сплаченої суми. Компанія визнає очікувану вартість короткострокових виплат працівникам за відсутність як забезпечення відпусток - під час надання працівниками послуг, які збільшують їхні права на майбутні виплати відпускних.</w:t>
      </w:r>
    </w:p>
    <w:p w14:paraId="30D8365A" w14:textId="4AF45AA2" w:rsidR="00FB3370" w:rsidRPr="00FB3370" w:rsidRDefault="007B58A4" w:rsidP="00FB3370">
      <w:pPr>
        <w:shd w:val="clear" w:color="auto" w:fill="FFFFFF"/>
        <w:tabs>
          <w:tab w:val="left" w:pos="3760"/>
        </w:tabs>
        <w:autoSpaceDE w:val="0"/>
        <w:autoSpaceDN w:val="0"/>
        <w:adjustRightInd w:val="0"/>
        <w:spacing w:before="120" w:after="60" w:line="300" w:lineRule="exact"/>
        <w:ind w:firstLine="397"/>
        <w:jc w:val="both"/>
        <w:rPr>
          <w:b/>
          <w:sz w:val="24"/>
          <w:szCs w:val="24"/>
          <w:lang w:val="uk-UA" w:eastAsia="ru-RU"/>
        </w:rPr>
      </w:pPr>
      <w:r>
        <w:rPr>
          <w:b/>
          <w:sz w:val="24"/>
          <w:szCs w:val="24"/>
          <w:lang w:val="uk-UA" w:eastAsia="ru-RU"/>
        </w:rPr>
        <w:t>3.16</w:t>
      </w:r>
      <w:r w:rsidR="00FB3370" w:rsidRPr="00FB3370">
        <w:rPr>
          <w:b/>
          <w:sz w:val="24"/>
          <w:szCs w:val="24"/>
          <w:lang w:val="uk-UA" w:eastAsia="ru-RU"/>
        </w:rPr>
        <w:t>.3. Пенсійні зобов'язання</w:t>
      </w:r>
      <w:r w:rsidR="00FB3370" w:rsidRPr="00FB3370">
        <w:rPr>
          <w:b/>
          <w:sz w:val="24"/>
          <w:szCs w:val="24"/>
          <w:lang w:val="uk-UA" w:eastAsia="ru-RU"/>
        </w:rPr>
        <w:tab/>
      </w:r>
    </w:p>
    <w:p w14:paraId="71A9E2D9" w14:textId="77777777" w:rsidR="006724A2" w:rsidRDefault="00FB3370" w:rsidP="00FB3370">
      <w:pPr>
        <w:shd w:val="clear" w:color="auto" w:fill="FFFFFF"/>
        <w:autoSpaceDE w:val="0"/>
        <w:autoSpaceDN w:val="0"/>
        <w:adjustRightInd w:val="0"/>
        <w:spacing w:before="120" w:after="60" w:line="300" w:lineRule="exact"/>
        <w:ind w:firstLine="397"/>
        <w:jc w:val="both"/>
        <w:rPr>
          <w:sz w:val="24"/>
          <w:szCs w:val="24"/>
          <w:lang w:val="uk-UA" w:eastAsia="ru-RU"/>
        </w:rPr>
      </w:pPr>
      <w:r w:rsidRPr="00FB3370">
        <w:rPr>
          <w:sz w:val="24"/>
          <w:szCs w:val="24"/>
          <w:lang w:val="uk-UA" w:eastAsia="ru-RU"/>
        </w:rPr>
        <w:t>Відповідно до з</w:t>
      </w:r>
      <w:r>
        <w:rPr>
          <w:sz w:val="24"/>
          <w:szCs w:val="24"/>
          <w:lang w:val="uk-UA" w:eastAsia="ru-RU"/>
        </w:rPr>
        <w:t>аконодавства України, Компанія</w:t>
      </w:r>
      <w:r w:rsidRPr="00FB3370">
        <w:rPr>
          <w:sz w:val="24"/>
          <w:szCs w:val="24"/>
          <w:lang w:val="uk-UA" w:eastAsia="ru-RU"/>
        </w:rPr>
        <w:t xml:space="preserve"> нараховує єдиний соціальний внесок на заробітну плату працівників та перераховує до Державного бюджету. Поточні внески розраховуються як встановлений законодавством відсоток від поточних нарахувань заробітної плати. Такі витрати відображаються у періоді, до якого вони відносяться.</w:t>
      </w:r>
    </w:p>
    <w:p w14:paraId="1D709BF7" w14:textId="63EC7CBA" w:rsidR="008A6E82" w:rsidRPr="008A6E82" w:rsidRDefault="007B58A4" w:rsidP="008A6E82">
      <w:pPr>
        <w:shd w:val="clear" w:color="auto" w:fill="FFFFFF"/>
        <w:autoSpaceDE w:val="0"/>
        <w:autoSpaceDN w:val="0"/>
        <w:adjustRightInd w:val="0"/>
        <w:spacing w:before="120" w:after="60" w:line="300" w:lineRule="exact"/>
        <w:ind w:firstLine="397"/>
        <w:jc w:val="both"/>
        <w:rPr>
          <w:b/>
          <w:sz w:val="24"/>
          <w:szCs w:val="24"/>
          <w:lang w:val="uk-UA" w:eastAsia="ru-RU"/>
        </w:rPr>
      </w:pPr>
      <w:r>
        <w:rPr>
          <w:b/>
          <w:sz w:val="24"/>
          <w:szCs w:val="24"/>
          <w:lang w:val="uk-UA" w:eastAsia="ru-RU"/>
        </w:rPr>
        <w:t>3.17</w:t>
      </w:r>
      <w:r w:rsidR="008A6E82" w:rsidRPr="008A6E82">
        <w:rPr>
          <w:b/>
          <w:sz w:val="24"/>
          <w:szCs w:val="24"/>
          <w:lang w:val="uk-UA" w:eastAsia="ru-RU"/>
        </w:rPr>
        <w:t>. Інші застосовані облікові політики, що є доречними для розуміння фінансової звітності</w:t>
      </w:r>
    </w:p>
    <w:p w14:paraId="041C1366" w14:textId="52F46401" w:rsidR="006724A2" w:rsidRPr="008A6E82" w:rsidRDefault="007A43FE" w:rsidP="008A6E82">
      <w:pPr>
        <w:shd w:val="clear" w:color="auto" w:fill="FFFFFF"/>
        <w:autoSpaceDE w:val="0"/>
        <w:autoSpaceDN w:val="0"/>
        <w:adjustRightInd w:val="0"/>
        <w:spacing w:before="120" w:after="60" w:line="300" w:lineRule="exact"/>
        <w:ind w:firstLine="397"/>
        <w:jc w:val="both"/>
        <w:rPr>
          <w:b/>
          <w:sz w:val="24"/>
          <w:szCs w:val="24"/>
          <w:lang w:val="uk-UA" w:eastAsia="ru-RU"/>
        </w:rPr>
      </w:pPr>
      <w:r>
        <w:rPr>
          <w:b/>
          <w:sz w:val="24"/>
          <w:szCs w:val="24"/>
          <w:lang w:val="uk-UA" w:eastAsia="ru-RU"/>
        </w:rPr>
        <w:t>3.17</w:t>
      </w:r>
      <w:r w:rsidR="008A6E82" w:rsidRPr="008A6E82">
        <w:rPr>
          <w:b/>
          <w:sz w:val="24"/>
          <w:szCs w:val="24"/>
          <w:lang w:val="uk-UA" w:eastAsia="ru-RU"/>
        </w:rPr>
        <w:t>.1. Доходи та витрати</w:t>
      </w:r>
    </w:p>
    <w:p w14:paraId="4420DA2A" w14:textId="77777777" w:rsidR="000C1D9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Доходи та витрати визнаються за методом нарахування.</w:t>
      </w:r>
    </w:p>
    <w:p w14:paraId="3B5E5A3F" w14:textId="77777777" w:rsidR="001A5AD2" w:rsidRDefault="001A5AD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1A5AD2">
        <w:rPr>
          <w:sz w:val="24"/>
          <w:szCs w:val="24"/>
          <w:lang w:val="uk-UA" w:eastAsia="ru-RU"/>
        </w:rPr>
        <w:t>Дохід – це збільшення економічних вигід протягом облікового періоду у вигляді надходження чи збільшення корисності активів або у вигляді зменшення зобов’язань, результатом чого є збільшення чистих активів, за винятком збільшення, пов’язаного з внесками учасників.</w:t>
      </w:r>
    </w:p>
    <w:p w14:paraId="2DB8E653"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Дохід визнається у звіті про прибутки та збитки за умови відповідності визначенню та критеріям визнання. Визнання доходу відбувається одночасно з визнанням збільшення активів або зменшення зобов’язань.</w:t>
      </w:r>
    </w:p>
    <w:p w14:paraId="2968C3EA"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Дохід від продажу фінансових інструментів, інвестиційної нерухомості або інших активів визнається у прибутку або збитку в разі задоволення всіх наведених далі умов:</w:t>
      </w:r>
    </w:p>
    <w:p w14:paraId="33309F9B" w14:textId="77777777" w:rsidR="000C1D92" w:rsidRPr="00C50242" w:rsidRDefault="000C1D92" w:rsidP="007819E8">
      <w:pPr>
        <w:numPr>
          <w:ilvl w:val="0"/>
          <w:numId w:val="8"/>
        </w:numPr>
        <w:tabs>
          <w:tab w:val="left" w:pos="993"/>
        </w:tabs>
        <w:spacing w:after="60" w:line="300" w:lineRule="exact"/>
        <w:ind w:left="993" w:hanging="567"/>
        <w:jc w:val="both"/>
        <w:rPr>
          <w:bCs/>
          <w:sz w:val="24"/>
          <w:szCs w:val="24"/>
          <w:lang w:val="uk-UA" w:eastAsia="ru-RU"/>
        </w:rPr>
      </w:pPr>
      <w:r w:rsidRPr="00C50242">
        <w:rPr>
          <w:bCs/>
          <w:sz w:val="24"/>
          <w:szCs w:val="24"/>
          <w:lang w:val="uk-UA" w:eastAsia="ru-RU"/>
        </w:rPr>
        <w:t>Компанія передало покупцеві суттєві ризики і винагороди, пов’язані з власністю на фінансовий інструмент, інвестиційну нерухомість або інші активи;</w:t>
      </w:r>
    </w:p>
    <w:p w14:paraId="6B67CE9A" w14:textId="77777777" w:rsidR="000C1D92" w:rsidRPr="00C50242" w:rsidRDefault="000C1D92" w:rsidP="007819E8">
      <w:pPr>
        <w:numPr>
          <w:ilvl w:val="0"/>
          <w:numId w:val="8"/>
        </w:numPr>
        <w:tabs>
          <w:tab w:val="left" w:pos="993"/>
        </w:tabs>
        <w:spacing w:after="60" w:line="300" w:lineRule="exact"/>
        <w:ind w:left="993" w:hanging="567"/>
        <w:jc w:val="both"/>
        <w:rPr>
          <w:bCs/>
          <w:sz w:val="24"/>
          <w:szCs w:val="24"/>
          <w:lang w:val="uk-UA" w:eastAsia="ru-RU"/>
        </w:rPr>
      </w:pPr>
      <w:r w:rsidRPr="00C50242">
        <w:rPr>
          <w:bCs/>
          <w:sz w:val="24"/>
          <w:szCs w:val="24"/>
          <w:lang w:val="uk-UA" w:eastAsia="ru-RU"/>
        </w:rPr>
        <w:t>за Компанією не залишається ані подальша участь управлінського персоналу у формі, яка зазвичай пов’язана з володінням, ані ефективний контроль за проданими фінансовими інструментами, інвестиційною нерухомістю або іншими активами;</w:t>
      </w:r>
    </w:p>
    <w:p w14:paraId="2BCB56CF" w14:textId="72895F6C" w:rsidR="000C1D92" w:rsidRPr="0077773C" w:rsidRDefault="000C1D92" w:rsidP="0077773C">
      <w:pPr>
        <w:numPr>
          <w:ilvl w:val="0"/>
          <w:numId w:val="8"/>
        </w:numPr>
        <w:tabs>
          <w:tab w:val="left" w:pos="993"/>
        </w:tabs>
        <w:spacing w:after="60" w:line="300" w:lineRule="exact"/>
        <w:ind w:left="993" w:hanging="567"/>
        <w:jc w:val="both"/>
        <w:rPr>
          <w:bCs/>
          <w:sz w:val="24"/>
          <w:szCs w:val="24"/>
          <w:lang w:val="uk-UA" w:eastAsia="ru-RU"/>
        </w:rPr>
      </w:pPr>
      <w:r w:rsidRPr="00C50242">
        <w:rPr>
          <w:bCs/>
          <w:sz w:val="24"/>
          <w:szCs w:val="24"/>
          <w:lang w:val="uk-UA" w:eastAsia="ru-RU"/>
        </w:rPr>
        <w:t xml:space="preserve">суму </w:t>
      </w:r>
      <w:r w:rsidR="0077773C">
        <w:rPr>
          <w:bCs/>
          <w:sz w:val="24"/>
          <w:szCs w:val="24"/>
          <w:lang w:val="uk-UA" w:eastAsia="ru-RU"/>
        </w:rPr>
        <w:t>доходу можна достовірно оцінити.</w:t>
      </w:r>
    </w:p>
    <w:p w14:paraId="32CDFF98" w14:textId="77777777" w:rsidR="000C1D9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Дохід від надання послуг ( винагорода від управління активами)</w:t>
      </w:r>
      <w:r w:rsidRPr="00B95A4E">
        <w:rPr>
          <w:sz w:val="24"/>
          <w:szCs w:val="24"/>
          <w:lang w:val="uk-UA" w:eastAsia="ru-RU"/>
        </w:rPr>
        <w:t xml:space="preserve"> </w:t>
      </w:r>
      <w:r>
        <w:rPr>
          <w:sz w:val="24"/>
          <w:szCs w:val="24"/>
          <w:lang w:val="uk-UA" w:eastAsia="ru-RU"/>
        </w:rPr>
        <w:t xml:space="preserve">розраховується до 5 числа  кожного місяця за попередній та </w:t>
      </w:r>
      <w:r w:rsidRPr="00C50242">
        <w:rPr>
          <w:sz w:val="24"/>
          <w:szCs w:val="24"/>
          <w:lang w:val="uk-UA" w:eastAsia="ru-RU"/>
        </w:rPr>
        <w:t>відображається в момент виникнення незалежно від дати надходження к</w:t>
      </w:r>
      <w:r>
        <w:rPr>
          <w:sz w:val="24"/>
          <w:szCs w:val="24"/>
          <w:lang w:val="uk-UA" w:eastAsia="ru-RU"/>
        </w:rPr>
        <w:t>оштів</w:t>
      </w:r>
      <w:r w:rsidRPr="00C50242">
        <w:rPr>
          <w:sz w:val="24"/>
          <w:szCs w:val="24"/>
          <w:lang w:val="uk-UA" w:eastAsia="ru-RU"/>
        </w:rPr>
        <w:t>.</w:t>
      </w:r>
    </w:p>
    <w:p w14:paraId="23D32D22" w14:textId="77777777" w:rsidR="00C347E9" w:rsidRPr="00C347E9" w:rsidRDefault="00C347E9" w:rsidP="00C347E9">
      <w:pPr>
        <w:shd w:val="clear" w:color="auto" w:fill="FFFFFF"/>
        <w:autoSpaceDE w:val="0"/>
        <w:autoSpaceDN w:val="0"/>
        <w:adjustRightInd w:val="0"/>
        <w:spacing w:after="60" w:line="300" w:lineRule="exact"/>
        <w:ind w:firstLine="397"/>
        <w:jc w:val="both"/>
        <w:rPr>
          <w:sz w:val="24"/>
          <w:szCs w:val="24"/>
          <w:lang w:val="uk-UA" w:eastAsia="ru-RU"/>
        </w:rPr>
      </w:pPr>
      <w:r w:rsidRPr="00C347E9">
        <w:rPr>
          <w:sz w:val="24"/>
          <w:szCs w:val="24"/>
          <w:lang w:val="uk-UA" w:eastAsia="ru-RU"/>
        </w:rPr>
        <w:t>Витрати – це зменшення економічних вигід протягом облікового періоду у вигляді вибуття чи амортизації активів або у вигляді виникнення зобов’язань, результатом чого є зменшення чистих активів, за винятком зменшення, пов’язаного з виплатами учасникам.</w:t>
      </w:r>
    </w:p>
    <w:p w14:paraId="77772CB1" w14:textId="77777777" w:rsidR="00C347E9" w:rsidRPr="00C347E9" w:rsidRDefault="00C347E9" w:rsidP="00C347E9">
      <w:pPr>
        <w:shd w:val="clear" w:color="auto" w:fill="FFFFFF"/>
        <w:autoSpaceDE w:val="0"/>
        <w:autoSpaceDN w:val="0"/>
        <w:adjustRightInd w:val="0"/>
        <w:spacing w:after="60" w:line="300" w:lineRule="exact"/>
        <w:ind w:firstLine="397"/>
        <w:jc w:val="both"/>
        <w:rPr>
          <w:sz w:val="24"/>
          <w:szCs w:val="24"/>
          <w:lang w:val="uk-UA" w:eastAsia="ru-RU"/>
        </w:rPr>
      </w:pPr>
      <w:r w:rsidRPr="00C347E9">
        <w:rPr>
          <w:sz w:val="24"/>
          <w:szCs w:val="24"/>
          <w:lang w:val="uk-UA" w:eastAsia="ru-RU"/>
        </w:rPr>
        <w:t>Витрати визнаються у звіті про прибутки та збитки за умови відповідності визначенню та одночасно з визнанням збільшення зобов’язань або зменшення активів.</w:t>
      </w:r>
    </w:p>
    <w:p w14:paraId="31FA7D1C" w14:textId="77777777" w:rsidR="00C347E9" w:rsidRPr="00C347E9" w:rsidRDefault="00C347E9" w:rsidP="00C347E9">
      <w:pPr>
        <w:shd w:val="clear" w:color="auto" w:fill="FFFFFF"/>
        <w:autoSpaceDE w:val="0"/>
        <w:autoSpaceDN w:val="0"/>
        <w:adjustRightInd w:val="0"/>
        <w:spacing w:after="60" w:line="300" w:lineRule="exact"/>
        <w:ind w:firstLine="397"/>
        <w:jc w:val="both"/>
        <w:rPr>
          <w:sz w:val="24"/>
          <w:szCs w:val="24"/>
          <w:lang w:val="uk-UA" w:eastAsia="ru-RU"/>
        </w:rPr>
      </w:pPr>
      <w:r w:rsidRPr="00C347E9">
        <w:rPr>
          <w:sz w:val="24"/>
          <w:szCs w:val="24"/>
          <w:lang w:val="uk-UA" w:eastAsia="ru-RU"/>
        </w:rPr>
        <w:t>Витрати негайно визнаються у звіті про прибутки та збитки, коли видатки не надають майбутніх економічних вигід або тоді та тією мірою, якою майбутні економічні вигоди не відповідають або перестають відповідати визнанню як активу у звіті про фінансовий стан.</w:t>
      </w:r>
    </w:p>
    <w:p w14:paraId="719E69EB" w14:textId="77777777" w:rsidR="00C347E9" w:rsidRPr="00C347E9" w:rsidRDefault="00C347E9" w:rsidP="00C347E9">
      <w:pPr>
        <w:shd w:val="clear" w:color="auto" w:fill="FFFFFF"/>
        <w:autoSpaceDE w:val="0"/>
        <w:autoSpaceDN w:val="0"/>
        <w:adjustRightInd w:val="0"/>
        <w:spacing w:after="60" w:line="300" w:lineRule="exact"/>
        <w:ind w:firstLine="397"/>
        <w:jc w:val="both"/>
        <w:rPr>
          <w:sz w:val="24"/>
          <w:szCs w:val="24"/>
          <w:lang w:val="uk-UA" w:eastAsia="ru-RU"/>
        </w:rPr>
      </w:pPr>
      <w:r w:rsidRPr="00C347E9">
        <w:rPr>
          <w:sz w:val="24"/>
          <w:szCs w:val="24"/>
          <w:lang w:val="uk-UA" w:eastAsia="ru-RU"/>
        </w:rPr>
        <w:lastRenderedPageBreak/>
        <w:t>Витрати визнаються у звіті про прибутки та збитки також у тих випадках, коли виникають зобов’язання без визнання активу.</w:t>
      </w:r>
    </w:p>
    <w:p w14:paraId="655258E6" w14:textId="77777777" w:rsidR="001A5AD2" w:rsidRDefault="00C347E9" w:rsidP="00C347E9">
      <w:pPr>
        <w:shd w:val="clear" w:color="auto" w:fill="FFFFFF"/>
        <w:autoSpaceDE w:val="0"/>
        <w:autoSpaceDN w:val="0"/>
        <w:adjustRightInd w:val="0"/>
        <w:spacing w:after="60" w:line="300" w:lineRule="exact"/>
        <w:ind w:firstLine="397"/>
        <w:jc w:val="both"/>
        <w:rPr>
          <w:sz w:val="24"/>
          <w:szCs w:val="24"/>
          <w:lang w:val="uk-UA" w:eastAsia="ru-RU"/>
        </w:rPr>
      </w:pPr>
      <w:r w:rsidRPr="00C347E9">
        <w:rPr>
          <w:sz w:val="24"/>
          <w:szCs w:val="24"/>
          <w:lang w:val="uk-UA" w:eastAsia="ru-RU"/>
        </w:rPr>
        <w:t>Витрати, понесені у зв'язку з отриманням доходу, визнаються у тому ж періоді, що й відповідні доходи.</w:t>
      </w:r>
    </w:p>
    <w:p w14:paraId="23296B90"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lang w:val="uk-UA" w:eastAsia="ru-RU"/>
        </w:rPr>
        <w:t>Дивіденди визнаються доходом, коли встановлено право на отримання коштів.</w:t>
      </w:r>
    </w:p>
    <w:p w14:paraId="07103E65" w14:textId="09EE5045" w:rsidR="001A5AD2" w:rsidRPr="001A5AD2" w:rsidRDefault="007A43FE" w:rsidP="000C1D92">
      <w:pPr>
        <w:shd w:val="clear" w:color="auto" w:fill="FFFFFF"/>
        <w:autoSpaceDE w:val="0"/>
        <w:autoSpaceDN w:val="0"/>
        <w:adjustRightInd w:val="0"/>
        <w:spacing w:after="60" w:line="300" w:lineRule="exact"/>
        <w:ind w:firstLine="397"/>
        <w:jc w:val="both"/>
        <w:rPr>
          <w:b/>
          <w:sz w:val="24"/>
          <w:szCs w:val="24"/>
          <w:lang w:val="uk-UA" w:eastAsia="ru-RU"/>
        </w:rPr>
      </w:pPr>
      <w:r>
        <w:rPr>
          <w:b/>
          <w:sz w:val="24"/>
          <w:szCs w:val="24"/>
          <w:lang w:val="uk-UA" w:eastAsia="ru-RU"/>
        </w:rPr>
        <w:t>3.17</w:t>
      </w:r>
      <w:r w:rsidR="001A5AD2" w:rsidRPr="001A5AD2">
        <w:rPr>
          <w:b/>
          <w:sz w:val="24"/>
          <w:szCs w:val="24"/>
          <w:lang w:val="uk-UA" w:eastAsia="ru-RU"/>
        </w:rPr>
        <w:t>.2. Витрати по позикам</w:t>
      </w:r>
    </w:p>
    <w:p w14:paraId="15365C52" w14:textId="77777777" w:rsidR="000C1D92" w:rsidRPr="006D7FC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6D7FC2">
        <w:rPr>
          <w:sz w:val="24"/>
          <w:szCs w:val="24"/>
          <w:lang w:val="uk-UA" w:eastAsia="ru-RU"/>
        </w:rPr>
        <w:t>Витрати за позиками, які не є частиною фінансового інструменту та не капіталізуються як частина собівартості активів, визнаються як витрати періоду. Компанія капіталізує витрати на позики, які безпосередньо відносяться до придбання, будівництва або виробництва кваліфікованого активу, як частина собівартості цього активу.</w:t>
      </w:r>
    </w:p>
    <w:p w14:paraId="61806F08" w14:textId="4DC3FA2A" w:rsidR="001A5AD2" w:rsidRPr="001A5AD2" w:rsidRDefault="007A43FE" w:rsidP="000C1D92">
      <w:pPr>
        <w:shd w:val="clear" w:color="auto" w:fill="FFFFFF"/>
        <w:autoSpaceDE w:val="0"/>
        <w:autoSpaceDN w:val="0"/>
        <w:adjustRightInd w:val="0"/>
        <w:spacing w:before="120" w:after="60" w:line="300" w:lineRule="exact"/>
        <w:ind w:firstLine="397"/>
        <w:jc w:val="both"/>
        <w:rPr>
          <w:b/>
          <w:sz w:val="24"/>
          <w:szCs w:val="24"/>
          <w:lang w:val="uk-UA" w:eastAsia="ru-RU"/>
        </w:rPr>
      </w:pPr>
      <w:r>
        <w:rPr>
          <w:b/>
          <w:sz w:val="24"/>
          <w:szCs w:val="24"/>
          <w:lang w:val="uk-UA" w:eastAsia="ru-RU"/>
        </w:rPr>
        <w:t>3.17</w:t>
      </w:r>
      <w:r w:rsidR="001A5AD2" w:rsidRPr="001A5AD2">
        <w:rPr>
          <w:b/>
          <w:sz w:val="24"/>
          <w:szCs w:val="24"/>
          <w:lang w:val="uk-UA" w:eastAsia="ru-RU"/>
        </w:rPr>
        <w:t>.3. Умовні зобов'язання</w:t>
      </w:r>
      <w:r w:rsidR="001A5AD2">
        <w:rPr>
          <w:b/>
          <w:sz w:val="24"/>
          <w:szCs w:val="24"/>
          <w:lang w:val="uk-UA" w:eastAsia="ru-RU"/>
        </w:rPr>
        <w:t xml:space="preserve"> та активи</w:t>
      </w:r>
    </w:p>
    <w:p w14:paraId="3A4840D9" w14:textId="47224EDA" w:rsidR="008D5573" w:rsidRDefault="000C1D92" w:rsidP="00291764">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 xml:space="preserve">Компанія не визнає умовні зобов'язання </w:t>
      </w:r>
      <w:r w:rsidR="005F5AA7">
        <w:rPr>
          <w:sz w:val="24"/>
          <w:szCs w:val="24"/>
          <w:lang w:val="uk-UA" w:eastAsia="ru-RU"/>
        </w:rPr>
        <w:t>в З</w:t>
      </w:r>
      <w:r>
        <w:rPr>
          <w:sz w:val="24"/>
          <w:szCs w:val="24"/>
          <w:lang w:val="uk-UA" w:eastAsia="ru-RU"/>
        </w:rPr>
        <w:t>віті про фінансовий стан</w:t>
      </w:r>
      <w:r w:rsidRPr="00C50242">
        <w:rPr>
          <w:sz w:val="24"/>
          <w:szCs w:val="24"/>
          <w:lang w:val="uk-UA" w:eastAsia="ru-RU"/>
        </w:rPr>
        <w:t>. Інформація про умовне зобов'язання розкривається, якщо можливість вибуття ресурсів, які втілюють у собі економічні виг</w:t>
      </w:r>
      <w:r>
        <w:rPr>
          <w:sz w:val="24"/>
          <w:szCs w:val="24"/>
          <w:lang w:val="uk-UA" w:eastAsia="ru-RU"/>
        </w:rPr>
        <w:t>оди, не є віддаленою. Компанія</w:t>
      </w:r>
      <w:r w:rsidRPr="00C50242">
        <w:rPr>
          <w:sz w:val="24"/>
          <w:szCs w:val="24"/>
          <w:lang w:val="uk-UA" w:eastAsia="ru-RU"/>
        </w:rPr>
        <w:t xml:space="preserve"> не визнає умовні активи. Стисла інформація про умовний актив розкривається, коли надходження</w:t>
      </w:r>
      <w:r>
        <w:rPr>
          <w:sz w:val="24"/>
          <w:szCs w:val="24"/>
          <w:lang w:val="uk-UA" w:eastAsia="ru-RU"/>
        </w:rPr>
        <w:t xml:space="preserve"> економічних вигід є ймовірним.</w:t>
      </w:r>
    </w:p>
    <w:p w14:paraId="0A37DB1D" w14:textId="571A021C" w:rsidR="005F5AA7" w:rsidRDefault="005F5AA7" w:rsidP="00291764">
      <w:pPr>
        <w:shd w:val="clear" w:color="auto" w:fill="FFFFFF"/>
        <w:autoSpaceDE w:val="0"/>
        <w:autoSpaceDN w:val="0"/>
        <w:adjustRightInd w:val="0"/>
        <w:spacing w:before="120" w:after="60" w:line="300" w:lineRule="exact"/>
        <w:ind w:firstLine="397"/>
        <w:jc w:val="both"/>
        <w:rPr>
          <w:b/>
          <w:sz w:val="24"/>
          <w:szCs w:val="24"/>
          <w:lang w:val="uk-UA" w:eastAsia="ru-RU"/>
        </w:rPr>
      </w:pPr>
      <w:r w:rsidRPr="00B133AA">
        <w:rPr>
          <w:b/>
          <w:sz w:val="24"/>
          <w:szCs w:val="24"/>
          <w:lang w:val="uk-UA" w:eastAsia="ru-RU"/>
        </w:rPr>
        <w:t>3.17.4. Згортання фінансових активів та зобов</w:t>
      </w:r>
      <w:r w:rsidRPr="00A76A2B">
        <w:rPr>
          <w:b/>
          <w:sz w:val="24"/>
          <w:szCs w:val="24"/>
          <w:lang w:val="uk-UA" w:eastAsia="ru-RU"/>
        </w:rPr>
        <w:t>’</w:t>
      </w:r>
      <w:r w:rsidR="00B133AA">
        <w:rPr>
          <w:b/>
          <w:sz w:val="24"/>
          <w:szCs w:val="24"/>
          <w:lang w:val="uk-UA" w:eastAsia="ru-RU"/>
        </w:rPr>
        <w:t>язань</w:t>
      </w:r>
    </w:p>
    <w:p w14:paraId="4F7503A7" w14:textId="021F423F" w:rsidR="00B133AA" w:rsidRPr="00B133AA" w:rsidRDefault="00B133AA" w:rsidP="00B133AA">
      <w:pPr>
        <w:shd w:val="clear" w:color="auto" w:fill="FFFFFF"/>
        <w:autoSpaceDE w:val="0"/>
        <w:autoSpaceDN w:val="0"/>
        <w:adjustRightInd w:val="0"/>
        <w:spacing w:before="120" w:after="60" w:line="300" w:lineRule="exact"/>
        <w:ind w:firstLine="397"/>
        <w:jc w:val="both"/>
        <w:rPr>
          <w:sz w:val="24"/>
          <w:szCs w:val="24"/>
          <w:lang w:val="uk-UA" w:eastAsia="ru-RU"/>
        </w:rPr>
      </w:pPr>
      <w:r w:rsidRPr="00B133AA">
        <w:rPr>
          <w:sz w:val="24"/>
          <w:szCs w:val="24"/>
          <w:lang w:val="uk-UA" w:eastAsia="ru-RU"/>
        </w:rPr>
        <w:t>Фінансові активи та зобов’язання</w:t>
      </w:r>
      <w:r>
        <w:rPr>
          <w:sz w:val="24"/>
          <w:szCs w:val="24"/>
          <w:lang w:val="uk-UA" w:eastAsia="ru-RU"/>
        </w:rPr>
        <w:t xml:space="preserve"> згортаються, якщо Компанія має юридичне право здійснбвати залік визнаних у балансі сум та має намір або зробити взаємозалік або реалізувати актив та виконати </w:t>
      </w:r>
      <w:r w:rsidRPr="00B133AA">
        <w:rPr>
          <w:sz w:val="24"/>
          <w:szCs w:val="24"/>
          <w:lang w:val="uk-UA" w:eastAsia="ru-RU"/>
        </w:rPr>
        <w:t xml:space="preserve">зобов’язання одночасно. </w:t>
      </w:r>
    </w:p>
    <w:p w14:paraId="00EC898C" w14:textId="388EBE47" w:rsidR="001A5AD2" w:rsidRPr="000B5B74" w:rsidRDefault="007A43FE" w:rsidP="000C1D92">
      <w:pPr>
        <w:shd w:val="clear" w:color="auto" w:fill="FFFFFF"/>
        <w:autoSpaceDE w:val="0"/>
        <w:autoSpaceDN w:val="0"/>
        <w:adjustRightInd w:val="0"/>
        <w:spacing w:before="120" w:after="60" w:line="300" w:lineRule="exact"/>
        <w:ind w:firstLine="397"/>
        <w:jc w:val="both"/>
        <w:rPr>
          <w:b/>
          <w:sz w:val="24"/>
          <w:szCs w:val="24"/>
          <w:lang w:val="uk-UA" w:eastAsia="ru-RU"/>
        </w:rPr>
      </w:pPr>
      <w:r>
        <w:rPr>
          <w:b/>
          <w:sz w:val="24"/>
          <w:szCs w:val="24"/>
          <w:lang w:val="uk-UA" w:eastAsia="ru-RU"/>
        </w:rPr>
        <w:t>3.17</w:t>
      </w:r>
      <w:r w:rsidR="00B133AA">
        <w:rPr>
          <w:b/>
          <w:sz w:val="24"/>
          <w:szCs w:val="24"/>
          <w:lang w:val="uk-UA" w:eastAsia="ru-RU"/>
        </w:rPr>
        <w:t>.5</w:t>
      </w:r>
      <w:r w:rsidR="00336750" w:rsidRPr="000B5B74">
        <w:rPr>
          <w:b/>
          <w:sz w:val="24"/>
          <w:szCs w:val="24"/>
          <w:lang w:val="uk-UA" w:eastAsia="ru-RU"/>
        </w:rPr>
        <w:t>. Пов’язані особи</w:t>
      </w:r>
    </w:p>
    <w:p w14:paraId="0D6562A1" w14:textId="77777777" w:rsidR="000C1D92" w:rsidRPr="00BF4D7B" w:rsidRDefault="000C1D92" w:rsidP="000C1D92">
      <w:pPr>
        <w:jc w:val="both"/>
        <w:rPr>
          <w:sz w:val="24"/>
          <w:szCs w:val="24"/>
          <w:lang w:val="uk-UA"/>
        </w:rPr>
      </w:pPr>
      <w:r w:rsidRPr="00C50242">
        <w:rPr>
          <w:sz w:val="24"/>
          <w:szCs w:val="24"/>
          <w:lang w:val="uk-UA"/>
        </w:rPr>
        <w:t xml:space="preserve">        Визначення пов’язаних осіб розкривається у відповідності до МСБО 24 «Розкриття інформації про зв’язані сторони».</w:t>
      </w:r>
      <w:r>
        <w:rPr>
          <w:sz w:val="24"/>
          <w:szCs w:val="24"/>
          <w:lang w:val="uk-UA"/>
        </w:rPr>
        <w:t xml:space="preserve"> </w:t>
      </w:r>
      <w:r w:rsidRPr="00BF4D7B">
        <w:rPr>
          <w:sz w:val="24"/>
          <w:szCs w:val="24"/>
          <w:lang w:val="uk-UA"/>
        </w:rPr>
        <w:t>До пов'язаних сторін або операцій зі пов'язаними сторонами, як зазначено у МСБО 24 "Розкриття інформації про пов'язані сторони", відносяться:</w:t>
      </w:r>
    </w:p>
    <w:p w14:paraId="058578C2" w14:textId="77777777" w:rsidR="000C1D92" w:rsidRPr="00BF4D7B" w:rsidRDefault="000C1D92" w:rsidP="000C1D92">
      <w:pPr>
        <w:widowControl w:val="0"/>
        <w:ind w:firstLine="567"/>
        <w:jc w:val="both"/>
        <w:rPr>
          <w:sz w:val="24"/>
          <w:szCs w:val="24"/>
          <w:lang w:val="uk-UA"/>
        </w:rPr>
      </w:pPr>
      <w:r w:rsidRPr="00BF4D7B">
        <w:rPr>
          <w:sz w:val="24"/>
          <w:szCs w:val="24"/>
          <w:lang w:val="uk-UA"/>
        </w:rPr>
        <w:t>а) Фізична особа або близький родич такої особи є пов'язаною стороною із суб'єктом господарювання, що звітує, якщо така особа:</w:t>
      </w:r>
    </w:p>
    <w:p w14:paraId="6C766747"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контролює суб'єкт господарювання, що звітує, або здійснює спільний контроль над ним;</w:t>
      </w:r>
    </w:p>
    <w:p w14:paraId="15650B37"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має суттєвий вплив на суб'єкт господарювання, що звітує;</w:t>
      </w:r>
    </w:p>
    <w:p w14:paraId="606BF4F3"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є членом провідного управлінського персоналу суб'єкта господарювання, що звітує, або материнського підприємства суб'єкта господарювання, що звітує.</w:t>
      </w:r>
    </w:p>
    <w:p w14:paraId="28A1026B" w14:textId="77777777" w:rsidR="000C1D92" w:rsidRPr="00BF4D7B" w:rsidRDefault="000C1D92" w:rsidP="000C1D92">
      <w:pPr>
        <w:widowControl w:val="0"/>
        <w:ind w:firstLine="567"/>
        <w:jc w:val="both"/>
        <w:rPr>
          <w:sz w:val="24"/>
          <w:szCs w:val="24"/>
          <w:lang w:val="uk-UA"/>
        </w:rPr>
      </w:pPr>
      <w:r w:rsidRPr="00BF4D7B">
        <w:rPr>
          <w:sz w:val="24"/>
          <w:szCs w:val="24"/>
          <w:lang w:val="uk-UA"/>
        </w:rPr>
        <w:t>б) Суб'єкт господарювання є пов'язаним із суб'єктом господарювання, що звітує, якщо виконується будь-яка з таких умов:</w:t>
      </w:r>
    </w:p>
    <w:p w14:paraId="43E68B2D"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суб'єкт господарювання та суб'єкт господарювання, що звітує, є членами однієї групи (а це означає, що кожне материнське підприємство, дочірнє підприємство або дочірнє підприємство під спільним контролем є пов'язані одне з одним);</w:t>
      </w:r>
    </w:p>
    <w:p w14:paraId="7E76220C"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один суб'єкт господарювання є асоційованим підприємством або спільним підприємством іншого суб'єкта господарювання (або асоційованого підприємства чи спільного підприємства члена групи, до якої належить інший суб'єкт господарювання);</w:t>
      </w:r>
    </w:p>
    <w:p w14:paraId="15052B5C"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обидва суб'єкти господарювання є спільними підприємствами однієї третьої сторони;</w:t>
      </w:r>
    </w:p>
    <w:p w14:paraId="025D2BC9"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один суб'єкт господарювання є спільним підприємством третього суб'єкта господарювання, а інший суб'єкт господарювання є асоційованим підприємством цього третього суб'єкта господарювання;</w:t>
      </w:r>
    </w:p>
    <w:p w14:paraId="4B657CCF"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суб'єкт господарювання є програмою виплат по закінченні трудової діяльності працівників або суб'єкта господарювання, що звітує, або будь-якого суб'єкта господарювання, який є пов'язаним із суб'єктом господарювання, що звітує.</w:t>
      </w:r>
    </w:p>
    <w:p w14:paraId="0F71F349" w14:textId="77777777" w:rsidR="000C1D92" w:rsidRPr="00BF4D7B" w:rsidRDefault="000C1D92" w:rsidP="000C1D92">
      <w:pPr>
        <w:widowControl w:val="0"/>
        <w:jc w:val="both"/>
        <w:rPr>
          <w:sz w:val="24"/>
          <w:szCs w:val="24"/>
          <w:lang w:val="uk-UA"/>
        </w:rPr>
      </w:pPr>
      <w:r w:rsidRPr="00BF4D7B">
        <w:rPr>
          <w:sz w:val="24"/>
          <w:szCs w:val="24"/>
          <w:lang w:val="uk-UA"/>
        </w:rPr>
        <w:t>Якщо суб'єкт господарювання, що звітує, сам є такою програмою виплат, то працедавці-спонсори також є пов'язаними із суб'єктом господарювання, що звітує;</w:t>
      </w:r>
    </w:p>
    <w:p w14:paraId="218EF915" w14:textId="77777777" w:rsidR="000C1D92" w:rsidRPr="00BF4D7B"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t>суб'єкт господарювання перебуває під контролем або спільним контролем особи, визначеної в пункті а);</w:t>
      </w:r>
    </w:p>
    <w:p w14:paraId="04F67200" w14:textId="77777777" w:rsidR="000C1D92" w:rsidRPr="006B4BE7" w:rsidRDefault="000C1D92" w:rsidP="007819E8">
      <w:pPr>
        <w:numPr>
          <w:ilvl w:val="0"/>
          <w:numId w:val="10"/>
        </w:numPr>
        <w:tabs>
          <w:tab w:val="clear" w:pos="1428"/>
          <w:tab w:val="num" w:pos="900"/>
        </w:tabs>
        <w:ind w:left="567" w:firstLine="0"/>
        <w:jc w:val="both"/>
        <w:rPr>
          <w:sz w:val="24"/>
          <w:szCs w:val="24"/>
          <w:lang w:val="uk-UA"/>
        </w:rPr>
      </w:pPr>
      <w:r w:rsidRPr="00BF4D7B">
        <w:rPr>
          <w:sz w:val="24"/>
          <w:szCs w:val="24"/>
          <w:lang w:val="uk-UA"/>
        </w:rPr>
        <w:lastRenderedPageBreak/>
        <w:t>особа, визначена в підпункті першому пункту а), має значний вплив на суб'єкт господарювання або є членом провідного управлінського персоналу суб'єкта господарювання (або материнського підприємства суб'єкта господарювання).</w:t>
      </w:r>
    </w:p>
    <w:p w14:paraId="7D801588" w14:textId="77777777" w:rsidR="000C1D92" w:rsidRDefault="000C1D92" w:rsidP="000C1D92">
      <w:pPr>
        <w:jc w:val="both"/>
        <w:rPr>
          <w:sz w:val="24"/>
          <w:szCs w:val="24"/>
          <w:lang w:val="uk-UA"/>
        </w:rPr>
      </w:pPr>
    </w:p>
    <w:p w14:paraId="35C6F0B4" w14:textId="77777777" w:rsidR="000C1D92" w:rsidRPr="00BF3D60" w:rsidRDefault="000C1D92" w:rsidP="000C1D92">
      <w:pPr>
        <w:jc w:val="both"/>
        <w:rPr>
          <w:b/>
          <w:sz w:val="24"/>
          <w:szCs w:val="24"/>
          <w:lang w:val="uk-UA"/>
        </w:rPr>
      </w:pPr>
      <w:r w:rsidRPr="00795D78">
        <w:rPr>
          <w:b/>
          <w:sz w:val="24"/>
          <w:szCs w:val="24"/>
          <w:lang w:val="uk-UA"/>
        </w:rPr>
        <w:t xml:space="preserve">4. ОСНОВНІ ПРИПУЩЕННЯ, ОЦЕНКИ ТА СУДЖЕННЯ. </w:t>
      </w:r>
    </w:p>
    <w:p w14:paraId="2C0CEB41" w14:textId="3210E870" w:rsidR="000C1D92" w:rsidRDefault="000C1D92" w:rsidP="000C1D92">
      <w:pPr>
        <w:keepNext/>
        <w:tabs>
          <w:tab w:val="left" w:pos="0"/>
        </w:tabs>
        <w:spacing w:before="240" w:after="120"/>
        <w:jc w:val="both"/>
        <w:outlineLvl w:val="1"/>
        <w:rPr>
          <w:sz w:val="24"/>
          <w:szCs w:val="24"/>
          <w:lang w:val="uk-UA"/>
        </w:rPr>
      </w:pPr>
      <w:r>
        <w:rPr>
          <w:sz w:val="24"/>
          <w:szCs w:val="24"/>
          <w:lang w:val="uk-UA"/>
        </w:rPr>
        <w:t xml:space="preserve">        </w:t>
      </w:r>
      <w:r w:rsidR="00DB0EE6" w:rsidRPr="00DB0EE6">
        <w:rPr>
          <w:sz w:val="24"/>
          <w:szCs w:val="24"/>
          <w:lang w:val="uk-UA"/>
        </w:rPr>
        <w:t>При підготовці</w:t>
      </w:r>
      <w:r w:rsidR="00217E38">
        <w:rPr>
          <w:sz w:val="24"/>
          <w:szCs w:val="24"/>
          <w:lang w:val="uk-UA"/>
        </w:rPr>
        <w:t xml:space="preserve"> фінансової звітності Компанія</w:t>
      </w:r>
      <w:r w:rsidR="00DB0EE6" w:rsidRPr="00DB0EE6">
        <w:rPr>
          <w:sz w:val="24"/>
          <w:szCs w:val="24"/>
          <w:lang w:val="uk-UA"/>
        </w:rPr>
        <w:t xml:space="preserve"> здійснює оцінки та припущення, які мають вплив на елементи фінансової звітності, ґрунтуючись на МСФЗ, МСБО та тлумаченнях, розроблених Комітетом з тлумачень міжнародної фінансової звітності. Оцінки та судження базуються на попередньому досвіді та інших факторах, що за існуючих обставин вважаються обґрунтованими і за результатами яких приймаються судження щодо балансової вартості активів та зобов’язань. Хоча ці розрахунки базуються на наявній у керівництва Товариства інформації про поточні події, фактичні результати можуть зрештою відрізнятися від цих розрахунків. Області, де такі судження є особливо важливими, області, що характеризуються високим рівнем складності, та області, в яких припущення й розрахунки мають велике значення для підготовки фінансової звітності за МСФЗ, наведені нижче.</w:t>
      </w:r>
    </w:p>
    <w:p w14:paraId="06A9E97E" w14:textId="77777777" w:rsidR="000C1D92" w:rsidRPr="00465DF4" w:rsidRDefault="000C1D92" w:rsidP="000C1D92">
      <w:pPr>
        <w:keepNext/>
        <w:tabs>
          <w:tab w:val="left" w:pos="0"/>
        </w:tabs>
        <w:spacing w:before="240" w:after="120"/>
        <w:jc w:val="both"/>
        <w:outlineLvl w:val="1"/>
        <w:rPr>
          <w:b/>
          <w:sz w:val="24"/>
          <w:szCs w:val="24"/>
          <w:lang w:val="uk-UA"/>
        </w:rPr>
      </w:pPr>
      <w:r w:rsidRPr="00465DF4">
        <w:rPr>
          <w:b/>
          <w:sz w:val="24"/>
          <w:szCs w:val="24"/>
          <w:lang w:val="uk-UA"/>
        </w:rPr>
        <w:t>4.1. Судження щодо операцій, подій або умов за відсутності конкретних МСФЗ.</w:t>
      </w:r>
    </w:p>
    <w:p w14:paraId="3F6F4830" w14:textId="77777777" w:rsidR="000C1D92" w:rsidRPr="000C10D4" w:rsidRDefault="000C1D92" w:rsidP="000C1D92">
      <w:pPr>
        <w:keepNext/>
        <w:tabs>
          <w:tab w:val="left" w:pos="0"/>
        </w:tabs>
        <w:spacing w:before="240" w:after="120"/>
        <w:jc w:val="both"/>
        <w:outlineLvl w:val="1"/>
        <w:rPr>
          <w:sz w:val="24"/>
          <w:szCs w:val="24"/>
          <w:lang w:val="uk-UA"/>
        </w:rPr>
      </w:pPr>
      <w:r>
        <w:rPr>
          <w:lang w:val="uk-UA"/>
        </w:rPr>
        <w:t xml:space="preserve">            </w:t>
      </w:r>
      <w:r w:rsidRPr="000C10D4">
        <w:rPr>
          <w:sz w:val="24"/>
          <w:szCs w:val="24"/>
          <w:lang w:val="uk-UA"/>
        </w:rPr>
        <w:t xml:space="preserve">Якщо немає МСФЗ, який конкретно застосовується до операції, іншої події або умови, керівництво Компанії застосовує судження під час розроблення та застосування облікової політики, щоб інформація була доречною для потреб користувачів для прийняття економічних рішень та достовірною, у тому значенні, що фінансова звітність: </w:t>
      </w:r>
    </w:p>
    <w:p w14:paraId="2B3122DE" w14:textId="77777777" w:rsidR="000C1D92" w:rsidRPr="000C10D4"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подає</w:t>
      </w:r>
      <w:r w:rsidRPr="000C10D4">
        <w:rPr>
          <w:sz w:val="24"/>
          <w:szCs w:val="24"/>
          <w:lang w:val="uk-UA"/>
        </w:rPr>
        <w:t xml:space="preserve"> достовірно фінансовий стан, фінансові результати діяльності та грошові потоки Компанії</w:t>
      </w:r>
      <w:r w:rsidRPr="000C10D4">
        <w:rPr>
          <w:sz w:val="24"/>
          <w:szCs w:val="24"/>
          <w:lang w:val="uk-UA" w:eastAsia="ru-RU"/>
        </w:rPr>
        <w:t>;</w:t>
      </w:r>
    </w:p>
    <w:p w14:paraId="171378CA" w14:textId="77777777" w:rsidR="000C1D92" w:rsidRPr="000C10D4"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 xml:space="preserve">відображає </w:t>
      </w:r>
      <w:r w:rsidRPr="000C10D4">
        <w:rPr>
          <w:sz w:val="24"/>
          <w:szCs w:val="24"/>
          <w:lang w:val="uk-UA"/>
        </w:rPr>
        <w:t>економічну сутність операцій, інших подій або умов, а не лише юридичну форму;</w:t>
      </w:r>
    </w:p>
    <w:p w14:paraId="610DA490" w14:textId="77777777" w:rsidR="000C1D92" w:rsidRPr="000C10D4"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 xml:space="preserve">є </w:t>
      </w:r>
      <w:r w:rsidRPr="000C10D4">
        <w:rPr>
          <w:sz w:val="24"/>
          <w:szCs w:val="24"/>
          <w:lang w:val="uk-UA"/>
        </w:rPr>
        <w:t>нейтральною, тобто вільною від упереджень;</w:t>
      </w:r>
    </w:p>
    <w:p w14:paraId="636F1794" w14:textId="77777777" w:rsidR="000C1D92" w:rsidRPr="000C10D4"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є</w:t>
      </w:r>
      <w:r w:rsidRPr="000C10D4">
        <w:rPr>
          <w:sz w:val="24"/>
          <w:szCs w:val="24"/>
          <w:lang w:val="uk-UA"/>
        </w:rPr>
        <w:t xml:space="preserve"> повною в усіх суттєвих аспектах.</w:t>
      </w:r>
    </w:p>
    <w:p w14:paraId="37E87EDA" w14:textId="77777777" w:rsidR="000C1D92" w:rsidRPr="000C10D4" w:rsidRDefault="000C1D92" w:rsidP="000C1D92">
      <w:pPr>
        <w:keepNext/>
        <w:tabs>
          <w:tab w:val="left" w:pos="0"/>
        </w:tabs>
        <w:spacing w:before="240" w:after="120"/>
        <w:jc w:val="both"/>
        <w:outlineLvl w:val="1"/>
        <w:rPr>
          <w:sz w:val="24"/>
          <w:szCs w:val="24"/>
          <w:lang w:val="uk-UA"/>
        </w:rPr>
      </w:pPr>
      <w:r w:rsidRPr="000C10D4">
        <w:rPr>
          <w:sz w:val="24"/>
          <w:szCs w:val="24"/>
          <w:lang w:val="uk-UA"/>
        </w:rPr>
        <w:t xml:space="preserve">            Під час здійснення судження керівництво Компанії посилається на прийнятність наведених далі джерел та враховує їх у низхідному порядку:</w:t>
      </w:r>
    </w:p>
    <w:p w14:paraId="6D575539" w14:textId="77777777" w:rsidR="000C1D92" w:rsidRPr="000C10D4"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вимоги в МСФЗ</w:t>
      </w:r>
      <w:r w:rsidRPr="000C10D4">
        <w:rPr>
          <w:sz w:val="24"/>
          <w:szCs w:val="24"/>
          <w:lang w:val="uk-UA"/>
        </w:rPr>
        <w:t xml:space="preserve">, у яких ідеться про подібні та пов’язані з ними питання; </w:t>
      </w:r>
      <w:r w:rsidRPr="000C10D4">
        <w:rPr>
          <w:sz w:val="24"/>
          <w:szCs w:val="24"/>
          <w:lang w:val="uk-UA" w:eastAsia="ru-RU"/>
        </w:rPr>
        <w:t xml:space="preserve"> </w:t>
      </w:r>
    </w:p>
    <w:p w14:paraId="4A6D585A" w14:textId="77777777" w:rsidR="000C1D92" w:rsidRPr="008E155F"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0C10D4">
        <w:rPr>
          <w:sz w:val="24"/>
          <w:szCs w:val="24"/>
          <w:lang w:val="uk-UA" w:eastAsia="ru-RU"/>
        </w:rPr>
        <w:t xml:space="preserve">визначення, </w:t>
      </w:r>
      <w:r w:rsidRPr="000C10D4">
        <w:rPr>
          <w:sz w:val="24"/>
          <w:szCs w:val="24"/>
          <w:lang w:val="uk-UA"/>
        </w:rPr>
        <w:t>критерії визнання та концепції оцінки активів, зобов’язань, доходів та витрат у Концептуальній основі фінансової звітності.</w:t>
      </w:r>
    </w:p>
    <w:p w14:paraId="5FE35D38" w14:textId="77777777" w:rsidR="008F2200" w:rsidRDefault="000C1D92" w:rsidP="008F2200">
      <w:pPr>
        <w:keepNext/>
        <w:tabs>
          <w:tab w:val="left" w:pos="0"/>
        </w:tabs>
        <w:spacing w:before="240" w:after="120"/>
        <w:jc w:val="both"/>
        <w:outlineLvl w:val="1"/>
        <w:rPr>
          <w:sz w:val="24"/>
          <w:szCs w:val="24"/>
          <w:lang w:val="uk-UA"/>
        </w:rPr>
      </w:pPr>
      <w:r>
        <w:rPr>
          <w:sz w:val="24"/>
          <w:szCs w:val="24"/>
          <w:lang w:val="uk-UA"/>
        </w:rPr>
        <w:t xml:space="preserve">       </w:t>
      </w:r>
      <w:r w:rsidRPr="000C10D4">
        <w:rPr>
          <w:sz w:val="24"/>
          <w:szCs w:val="24"/>
          <w:lang w:val="uk-UA"/>
        </w:rPr>
        <w:t>Під час здійснення суджен</w:t>
      </w:r>
      <w:r w:rsidR="008F2200">
        <w:rPr>
          <w:sz w:val="24"/>
          <w:szCs w:val="24"/>
          <w:lang w:val="uk-UA"/>
        </w:rPr>
        <w:t>ня керівництво Компанії</w:t>
      </w:r>
      <w:r w:rsidRPr="000C10D4">
        <w:rPr>
          <w:sz w:val="24"/>
          <w:szCs w:val="24"/>
          <w:lang w:val="uk-UA"/>
        </w:rPr>
        <w:t xml:space="preserve"> враховує найостанніші положення інших органів, що розробляють та затверджують стандарти, які застосовують подібну концептуальну основу для розроблення стандартів, іншу професійну літературу з обліку та прийняті галузеві практики, тією мірою, якою вони не суперечать вищезазначеним джерелам.</w:t>
      </w:r>
    </w:p>
    <w:p w14:paraId="307C1618" w14:textId="77777777" w:rsidR="000C1D92" w:rsidRPr="008F2200" w:rsidRDefault="008F2200" w:rsidP="008F2200">
      <w:pPr>
        <w:keepNext/>
        <w:tabs>
          <w:tab w:val="left" w:pos="0"/>
        </w:tabs>
        <w:spacing w:before="240" w:after="120"/>
        <w:jc w:val="both"/>
        <w:outlineLvl w:val="1"/>
        <w:rPr>
          <w:sz w:val="24"/>
          <w:szCs w:val="24"/>
          <w:lang w:val="uk-UA"/>
        </w:rPr>
      </w:pPr>
      <w:r>
        <w:rPr>
          <w:sz w:val="24"/>
          <w:szCs w:val="24"/>
          <w:lang w:val="uk-UA"/>
        </w:rPr>
        <w:t xml:space="preserve">     </w:t>
      </w:r>
      <w:r w:rsidR="000C1D92">
        <w:rPr>
          <w:sz w:val="24"/>
          <w:szCs w:val="24"/>
          <w:lang w:val="uk-UA"/>
        </w:rPr>
        <w:t>Операції</w:t>
      </w:r>
      <w:r w:rsidR="000C1D92" w:rsidRPr="000C10D4">
        <w:rPr>
          <w:sz w:val="24"/>
          <w:szCs w:val="24"/>
          <w:lang w:val="uk-UA"/>
        </w:rPr>
        <w:t xml:space="preserve">, що не регламентуються МСФЗ Компанія не здійснювала. </w:t>
      </w:r>
    </w:p>
    <w:p w14:paraId="23686E03" w14:textId="77777777" w:rsidR="000C1D92" w:rsidRDefault="000C1D92" w:rsidP="000C1D92">
      <w:pPr>
        <w:keepNext/>
        <w:tabs>
          <w:tab w:val="left" w:pos="0"/>
        </w:tabs>
        <w:spacing w:before="240" w:after="120"/>
        <w:outlineLvl w:val="1"/>
        <w:rPr>
          <w:b/>
          <w:sz w:val="24"/>
          <w:szCs w:val="24"/>
          <w:lang w:val="ru-RU"/>
        </w:rPr>
      </w:pPr>
      <w:r w:rsidRPr="002D55EC">
        <w:rPr>
          <w:b/>
          <w:sz w:val="24"/>
          <w:szCs w:val="24"/>
          <w:lang w:val="uk-UA"/>
        </w:rPr>
        <w:t xml:space="preserve">4.2. </w:t>
      </w:r>
      <w:r w:rsidRPr="002D55EC">
        <w:rPr>
          <w:b/>
          <w:sz w:val="24"/>
          <w:szCs w:val="24"/>
          <w:lang w:val="ru-RU"/>
        </w:rPr>
        <w:t>Судження щодо справедливої варт</w:t>
      </w:r>
      <w:r>
        <w:rPr>
          <w:b/>
          <w:sz w:val="24"/>
          <w:szCs w:val="24"/>
          <w:lang w:val="ru-RU"/>
        </w:rPr>
        <w:t>ості активів Компанії.</w:t>
      </w:r>
    </w:p>
    <w:p w14:paraId="78513404" w14:textId="77777777" w:rsidR="000C1D92" w:rsidRDefault="000C1D92" w:rsidP="000C1D92">
      <w:pPr>
        <w:keepNext/>
        <w:tabs>
          <w:tab w:val="left" w:pos="0"/>
        </w:tabs>
        <w:spacing w:before="240" w:after="120"/>
        <w:jc w:val="both"/>
        <w:outlineLvl w:val="1"/>
        <w:rPr>
          <w:sz w:val="24"/>
          <w:szCs w:val="24"/>
          <w:lang w:val="ru-RU"/>
        </w:rPr>
      </w:pPr>
      <w:r>
        <w:rPr>
          <w:b/>
          <w:sz w:val="24"/>
          <w:szCs w:val="24"/>
          <w:lang w:val="ru-RU"/>
        </w:rPr>
        <w:t xml:space="preserve">             </w:t>
      </w:r>
      <w:r w:rsidRPr="00486C98">
        <w:rPr>
          <w:sz w:val="24"/>
          <w:szCs w:val="24"/>
          <w:lang w:val="ru-RU"/>
        </w:rPr>
        <w:t xml:space="preserve">Справедлива вартість інвестицій, що активно обертаються на організованих фінансових ринках, розраховується на основі поточної ринкової вартості на момент закриття торгів на звітну дату. В інших випадках оцінка справедливої вартості ґрунтується на судженнях щодо передбачуваних </w:t>
      </w:r>
      <w:r w:rsidRPr="00486C98">
        <w:rPr>
          <w:sz w:val="24"/>
          <w:szCs w:val="24"/>
          <w:lang w:val="ru-RU"/>
        </w:rPr>
        <w:lastRenderedPageBreak/>
        <w:t xml:space="preserve">майбутніх грошових потоків, існуючої економічної ситуації, ризиків, властивих різним фінансовим інструментам, та інших факторів з врахуванням вимог МСФЗ 13 «Оцінка справедливої вартості». </w:t>
      </w:r>
    </w:p>
    <w:p w14:paraId="5E456FDE" w14:textId="77777777" w:rsidR="000C1D92" w:rsidRPr="009F67A9" w:rsidRDefault="000C1D92" w:rsidP="000C1D92">
      <w:pPr>
        <w:keepNext/>
        <w:tabs>
          <w:tab w:val="left" w:pos="0"/>
        </w:tabs>
        <w:spacing w:before="240" w:after="120"/>
        <w:jc w:val="both"/>
        <w:outlineLvl w:val="1"/>
        <w:rPr>
          <w:b/>
          <w:sz w:val="24"/>
          <w:szCs w:val="24"/>
          <w:lang w:val="ru-RU"/>
        </w:rPr>
      </w:pPr>
      <w:r w:rsidRPr="009F67A9">
        <w:rPr>
          <w:b/>
          <w:sz w:val="24"/>
          <w:szCs w:val="24"/>
          <w:lang w:val="ru-RU"/>
        </w:rPr>
        <w:t>4.3. Судження щодо змін справедливої вартості фінансових активів Компанії.</w:t>
      </w:r>
    </w:p>
    <w:p w14:paraId="28E17F93" w14:textId="77777777" w:rsidR="000C1D92" w:rsidRDefault="000C1D92" w:rsidP="000C1D92">
      <w:pPr>
        <w:keepNext/>
        <w:tabs>
          <w:tab w:val="left" w:pos="0"/>
        </w:tabs>
        <w:spacing w:before="240" w:after="120"/>
        <w:jc w:val="both"/>
        <w:outlineLvl w:val="1"/>
        <w:rPr>
          <w:sz w:val="24"/>
          <w:szCs w:val="24"/>
          <w:lang w:val="uk-UA"/>
        </w:rPr>
      </w:pPr>
      <w:r>
        <w:rPr>
          <w:lang w:val="ru-RU"/>
        </w:rPr>
        <w:t xml:space="preserve">             </w:t>
      </w:r>
      <w:r w:rsidRPr="00D7412B">
        <w:rPr>
          <w:sz w:val="24"/>
          <w:szCs w:val="24"/>
          <w:lang w:val="ru-RU"/>
        </w:rPr>
        <w:t>Керівництво Компанії вважає, що облікові оцінки та припущення, які мають стосунок до оцінки фінансових інструментів, де ринкові котирування не доступні, є ключовим джерелом невизначеності оцінок, тому що:</w:t>
      </w:r>
      <w:r>
        <w:rPr>
          <w:sz w:val="24"/>
          <w:szCs w:val="24"/>
          <w:lang w:val="uk-UA"/>
        </w:rPr>
        <w:t xml:space="preserve"> </w:t>
      </w:r>
    </w:p>
    <w:p w14:paraId="6DE801C4" w14:textId="77777777" w:rsidR="000C1D92"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Pr>
          <w:sz w:val="24"/>
          <w:szCs w:val="24"/>
          <w:lang w:val="uk-UA" w:eastAsia="ru-RU"/>
        </w:rPr>
        <w:t xml:space="preserve">вони </w:t>
      </w:r>
      <w:r w:rsidRPr="0093281D">
        <w:rPr>
          <w:sz w:val="24"/>
          <w:szCs w:val="24"/>
          <w:lang w:val="uk-UA"/>
        </w:rPr>
        <w:t>з високим ступенем ймовірності зазнають змін з плином часу, оскільки оцінки базуються на припущеннях керівництва щодо відсоткових ставок, волатильності, змін;</w:t>
      </w:r>
    </w:p>
    <w:p w14:paraId="7898B476" w14:textId="77777777" w:rsidR="000C1D92"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Pr>
          <w:sz w:val="24"/>
          <w:szCs w:val="24"/>
          <w:lang w:val="uk-UA"/>
        </w:rPr>
        <w:t xml:space="preserve">вплив зміни </w:t>
      </w:r>
      <w:r w:rsidRPr="0093281D">
        <w:rPr>
          <w:sz w:val="24"/>
          <w:szCs w:val="24"/>
          <w:lang w:val="uk-UA"/>
        </w:rPr>
        <w:t>в оцінках на активи, відображені в звіті про фінансовий стан, а також на доходи (витрати) може бути значним.</w:t>
      </w:r>
    </w:p>
    <w:p w14:paraId="1550013D" w14:textId="77777777" w:rsidR="000C1D92" w:rsidRDefault="000C1D92" w:rsidP="000C1D9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eastAsia="ru-RU"/>
        </w:rPr>
        <w:t xml:space="preserve">             </w:t>
      </w:r>
      <w:r w:rsidRPr="00195DC9">
        <w:rPr>
          <w:sz w:val="24"/>
          <w:szCs w:val="24"/>
          <w:lang w:val="uk-UA"/>
        </w:rPr>
        <w:t>Якби керівництво Компанії використовувало інші припущення щодо відсоткових ставок, курсів обміну валют, кредитного рейтингу контрагента, дати оферти і коригувань під час оцінки інструментів, більша або менша зміна в оцінці вартості фінансових інструментів у разі відсутності ринкових котирувань мала б істотний вплив на відображений у фінансовій звітності чистий прибуток та збиток.</w:t>
      </w:r>
    </w:p>
    <w:p w14:paraId="394C4A11" w14:textId="77777777" w:rsidR="000C1D92" w:rsidRDefault="008F2200" w:rsidP="000C1D9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 xml:space="preserve">         </w:t>
      </w:r>
      <w:r w:rsidRPr="008F2200">
        <w:rPr>
          <w:sz w:val="24"/>
          <w:szCs w:val="24"/>
          <w:lang w:val="uk-UA"/>
        </w:rPr>
        <w:t>Використання різних припущень та/або методів оцінки також може мати значний вплив на передбачувану справедливу вартість.</w:t>
      </w:r>
    </w:p>
    <w:p w14:paraId="3EC23DE6" w14:textId="77777777" w:rsidR="00132241" w:rsidRDefault="00132241" w:rsidP="000C1D92">
      <w:pPr>
        <w:shd w:val="clear" w:color="auto" w:fill="FFFFFF"/>
        <w:tabs>
          <w:tab w:val="left" w:pos="993"/>
        </w:tabs>
        <w:autoSpaceDE w:val="0"/>
        <w:autoSpaceDN w:val="0"/>
        <w:adjustRightInd w:val="0"/>
        <w:spacing w:after="60" w:line="300" w:lineRule="exact"/>
        <w:jc w:val="both"/>
        <w:rPr>
          <w:sz w:val="24"/>
          <w:szCs w:val="24"/>
          <w:lang w:val="uk-UA"/>
        </w:rPr>
      </w:pPr>
    </w:p>
    <w:p w14:paraId="3CCD8496" w14:textId="77777777" w:rsidR="000C1D92" w:rsidRDefault="000C1D92" w:rsidP="000C1D92">
      <w:pPr>
        <w:shd w:val="clear" w:color="auto" w:fill="FFFFFF"/>
        <w:tabs>
          <w:tab w:val="left" w:pos="993"/>
        </w:tabs>
        <w:autoSpaceDE w:val="0"/>
        <w:autoSpaceDN w:val="0"/>
        <w:adjustRightInd w:val="0"/>
        <w:spacing w:after="60" w:line="300" w:lineRule="exact"/>
        <w:jc w:val="both"/>
        <w:rPr>
          <w:b/>
          <w:sz w:val="24"/>
          <w:szCs w:val="24"/>
          <w:lang w:val="uk-UA"/>
        </w:rPr>
      </w:pPr>
      <w:r w:rsidRPr="00A71DA3">
        <w:rPr>
          <w:b/>
          <w:sz w:val="24"/>
          <w:szCs w:val="24"/>
          <w:lang w:val="uk-UA"/>
        </w:rPr>
        <w:t>4.4. Судження щодо очікуваних термінів утри</w:t>
      </w:r>
      <w:r>
        <w:rPr>
          <w:b/>
          <w:sz w:val="24"/>
          <w:szCs w:val="24"/>
          <w:lang w:val="uk-UA"/>
        </w:rPr>
        <w:t>мування фінансових інструментів</w:t>
      </w:r>
    </w:p>
    <w:p w14:paraId="336434C7" w14:textId="77777777" w:rsidR="000C1D92" w:rsidRDefault="000C1D92" w:rsidP="000C1D92">
      <w:pPr>
        <w:shd w:val="clear" w:color="auto" w:fill="FFFFFF"/>
        <w:tabs>
          <w:tab w:val="left" w:pos="993"/>
        </w:tabs>
        <w:autoSpaceDE w:val="0"/>
        <w:autoSpaceDN w:val="0"/>
        <w:adjustRightInd w:val="0"/>
        <w:spacing w:after="60" w:line="300" w:lineRule="exact"/>
        <w:jc w:val="both"/>
        <w:rPr>
          <w:sz w:val="24"/>
          <w:szCs w:val="24"/>
          <w:lang w:val="ru-RU"/>
        </w:rPr>
      </w:pPr>
      <w:r>
        <w:rPr>
          <w:b/>
          <w:sz w:val="24"/>
          <w:szCs w:val="24"/>
          <w:lang w:val="uk-UA"/>
        </w:rPr>
        <w:t xml:space="preserve">          </w:t>
      </w:r>
      <w:r w:rsidRPr="00A71DA3">
        <w:rPr>
          <w:sz w:val="24"/>
          <w:szCs w:val="24"/>
          <w:lang w:val="uk-UA"/>
        </w:rPr>
        <w:t xml:space="preserve">Керівництво Компанії застосовує професійне судження щодо термінів утримання фінансових інструментів, що входять до складу фінансових активів. </w:t>
      </w:r>
      <w:r w:rsidRPr="00916F56">
        <w:rPr>
          <w:sz w:val="24"/>
          <w:szCs w:val="24"/>
          <w:lang w:val="ru-RU"/>
        </w:rPr>
        <w:t>Професійне судження за цим ґрунтується на оцінці ризиків фінансового інструменту, його прибутковості й динаміці та інших факторах. Проте існують невизначеності, які можуть бути пов’язані з призупиненням обігу цінних паперів, що не є підко</w:t>
      </w:r>
      <w:r>
        <w:rPr>
          <w:sz w:val="24"/>
          <w:szCs w:val="24"/>
          <w:lang w:val="ru-RU"/>
        </w:rPr>
        <w:t>нтрольним керівництву Компанії</w:t>
      </w:r>
      <w:r w:rsidRPr="00916F56">
        <w:rPr>
          <w:sz w:val="24"/>
          <w:szCs w:val="24"/>
          <w:lang w:val="ru-RU"/>
        </w:rPr>
        <w:t xml:space="preserve"> фактором і може суттєво вплинути на оцінку питанням фінансових інструментів.</w:t>
      </w:r>
    </w:p>
    <w:p w14:paraId="2649784F" w14:textId="77777777" w:rsidR="000C1D92" w:rsidRDefault="000C1D92" w:rsidP="000C1D92">
      <w:pPr>
        <w:shd w:val="clear" w:color="auto" w:fill="FFFFFF"/>
        <w:tabs>
          <w:tab w:val="left" w:pos="993"/>
        </w:tabs>
        <w:autoSpaceDE w:val="0"/>
        <w:autoSpaceDN w:val="0"/>
        <w:adjustRightInd w:val="0"/>
        <w:spacing w:after="60" w:line="300" w:lineRule="exact"/>
        <w:jc w:val="both"/>
        <w:rPr>
          <w:sz w:val="24"/>
          <w:szCs w:val="24"/>
          <w:lang w:val="uk-UA"/>
        </w:rPr>
      </w:pPr>
    </w:p>
    <w:p w14:paraId="6B992326" w14:textId="77777777" w:rsidR="000C1D92" w:rsidRDefault="000C1D92" w:rsidP="000C1D92">
      <w:pPr>
        <w:shd w:val="clear" w:color="auto" w:fill="FFFFFF"/>
        <w:tabs>
          <w:tab w:val="left" w:pos="993"/>
        </w:tabs>
        <w:autoSpaceDE w:val="0"/>
        <w:autoSpaceDN w:val="0"/>
        <w:adjustRightInd w:val="0"/>
        <w:spacing w:after="60" w:line="300" w:lineRule="exact"/>
        <w:jc w:val="both"/>
        <w:rPr>
          <w:sz w:val="24"/>
          <w:szCs w:val="24"/>
          <w:lang w:val="uk-UA"/>
        </w:rPr>
      </w:pPr>
      <w:r w:rsidRPr="00EF2F62">
        <w:rPr>
          <w:b/>
          <w:sz w:val="24"/>
          <w:szCs w:val="24"/>
          <w:lang w:val="ru-RU"/>
        </w:rPr>
        <w:t>4.</w:t>
      </w:r>
      <w:proofErr w:type="gramStart"/>
      <w:r w:rsidRPr="00EF2F62">
        <w:rPr>
          <w:b/>
          <w:sz w:val="24"/>
          <w:szCs w:val="24"/>
          <w:lang w:val="ru-RU"/>
        </w:rPr>
        <w:t>5.Судження</w:t>
      </w:r>
      <w:proofErr w:type="gramEnd"/>
      <w:r w:rsidRPr="00EF2F62">
        <w:rPr>
          <w:b/>
          <w:sz w:val="24"/>
          <w:szCs w:val="24"/>
          <w:lang w:val="ru-RU"/>
        </w:rPr>
        <w:t xml:space="preserve"> щодо виявлення ознак знецінення активів </w:t>
      </w:r>
    </w:p>
    <w:p w14:paraId="6CE64856" w14:textId="77777777" w:rsidR="000C1D92" w:rsidRDefault="000C1D92" w:rsidP="000C1D9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 xml:space="preserve">           </w:t>
      </w:r>
      <w:r w:rsidRPr="00D1439E">
        <w:rPr>
          <w:sz w:val="24"/>
          <w:szCs w:val="24"/>
          <w:lang w:val="uk-UA"/>
        </w:rPr>
        <w:t xml:space="preserve">На кожну звітну дату Компанія проводить аналіз дебіторської заборгованості, іншої дебіторської заборгованості та інших фінансових активів на предмет наявності ознак їх знецінення. </w:t>
      </w:r>
      <w:r w:rsidRPr="000C1D92">
        <w:rPr>
          <w:sz w:val="24"/>
          <w:szCs w:val="24"/>
          <w:lang w:val="uk-UA"/>
        </w:rPr>
        <w:t>Збиток від знецінення визнається виходячи з власного професійного судження керівництва за наявності об’єктивних даних, що свідчать про зменшення передбачуваних майбутніх грошових потоків за даним активом у результаті однієї або кількох подій, що відбулися після визнання фінансового активу.</w:t>
      </w:r>
    </w:p>
    <w:p w14:paraId="5971FBDC" w14:textId="77777777" w:rsidR="004B7057" w:rsidRDefault="004B7057" w:rsidP="000C1D92">
      <w:pPr>
        <w:shd w:val="clear" w:color="auto" w:fill="FFFFFF"/>
        <w:tabs>
          <w:tab w:val="left" w:pos="993"/>
        </w:tabs>
        <w:autoSpaceDE w:val="0"/>
        <w:autoSpaceDN w:val="0"/>
        <w:adjustRightInd w:val="0"/>
        <w:spacing w:after="60" w:line="300" w:lineRule="exact"/>
        <w:jc w:val="both"/>
        <w:rPr>
          <w:sz w:val="24"/>
          <w:szCs w:val="24"/>
          <w:lang w:val="uk-UA"/>
        </w:rPr>
      </w:pPr>
    </w:p>
    <w:p w14:paraId="04D80111" w14:textId="77777777" w:rsidR="00CA6386" w:rsidRPr="001C2A7A" w:rsidRDefault="000B5B6D"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21082A">
        <w:rPr>
          <w:b/>
          <w:bCs/>
          <w:sz w:val="24"/>
          <w:szCs w:val="24"/>
          <w:lang w:val="uk-UA"/>
        </w:rPr>
        <w:t>5. РОЗКРИТТЯ  ІНФОРМАЦІЇ ЩОДО ВИКОРИСТАННЯ СПРАВЕДЛИВОЇ ВАРТОСТІ</w:t>
      </w:r>
      <w:r w:rsidRPr="001C2A7A">
        <w:rPr>
          <w:b/>
          <w:bCs/>
          <w:sz w:val="24"/>
          <w:szCs w:val="24"/>
          <w:lang w:val="uk-UA"/>
        </w:rPr>
        <w:t xml:space="preserve"> </w:t>
      </w:r>
    </w:p>
    <w:p w14:paraId="6DAD89FE"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1C2A7A">
        <w:rPr>
          <w:b/>
          <w:bCs/>
          <w:sz w:val="24"/>
          <w:szCs w:val="24"/>
          <w:lang w:val="uk-UA"/>
        </w:rPr>
        <w:t>5.1. Методики оцінювання та вхідні дані, використані для складання оцінок за справедливою</w:t>
      </w:r>
      <w:r w:rsidRPr="00CA6386">
        <w:rPr>
          <w:b/>
          <w:bCs/>
          <w:sz w:val="24"/>
          <w:szCs w:val="24"/>
          <w:lang w:val="uk-UA"/>
        </w:rPr>
        <w:t xml:space="preserve"> вартістю</w:t>
      </w:r>
    </w:p>
    <w:p w14:paraId="3593C48B" w14:textId="77777777" w:rsidR="00CA6386" w:rsidRPr="00CA6386" w:rsidRDefault="003B70A4" w:rsidP="00CA6386">
      <w:pPr>
        <w:shd w:val="clear" w:color="auto" w:fill="FFFFFF"/>
        <w:tabs>
          <w:tab w:val="left" w:pos="993"/>
        </w:tabs>
        <w:autoSpaceDE w:val="0"/>
        <w:autoSpaceDN w:val="0"/>
        <w:adjustRightInd w:val="0"/>
        <w:spacing w:after="60" w:line="300" w:lineRule="exact"/>
        <w:jc w:val="both"/>
        <w:rPr>
          <w:sz w:val="24"/>
          <w:szCs w:val="24"/>
          <w:lang w:val="uk-UA"/>
        </w:rPr>
      </w:pPr>
      <w:r w:rsidRPr="00FC24A2">
        <w:rPr>
          <w:sz w:val="24"/>
          <w:szCs w:val="24"/>
          <w:lang w:val="uk-UA"/>
        </w:rPr>
        <w:t xml:space="preserve">           </w:t>
      </w:r>
      <w:r w:rsidR="004B7057" w:rsidRPr="00FC24A2">
        <w:rPr>
          <w:sz w:val="24"/>
          <w:szCs w:val="24"/>
          <w:lang w:val="uk-UA"/>
        </w:rPr>
        <w:t>Керівництво Компанії</w:t>
      </w:r>
      <w:r w:rsidR="00CA6386" w:rsidRPr="00FC24A2">
        <w:rPr>
          <w:sz w:val="24"/>
          <w:szCs w:val="24"/>
          <w:lang w:val="uk-UA"/>
        </w:rPr>
        <w:t xml:space="preserve"> здійснює виключно безперервні оцінки справедливої вартості активів </w:t>
      </w:r>
      <w:r w:rsidR="00CA6386" w:rsidRPr="00CA6386">
        <w:rPr>
          <w:sz w:val="24"/>
          <w:szCs w:val="24"/>
          <w:lang w:val="uk-UA"/>
        </w:rPr>
        <w:t>та</w:t>
      </w:r>
      <w:r w:rsidR="004B7057">
        <w:rPr>
          <w:sz w:val="24"/>
          <w:szCs w:val="24"/>
          <w:lang w:val="uk-UA"/>
        </w:rPr>
        <w:t xml:space="preserve"> зобов’язань Компанії</w:t>
      </w:r>
      <w:r w:rsidR="00CA6386" w:rsidRPr="00CA6386">
        <w:rPr>
          <w:sz w:val="24"/>
          <w:szCs w:val="24"/>
          <w:lang w:val="uk-UA"/>
        </w:rPr>
        <w:t>, тобто такі оцінки, які вимагаються МСФЗ 9 та МСФЗ 13 у звіті про фінансовий стан на кінець кожного звітного періоду.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gridCol w:w="1560"/>
        <w:gridCol w:w="2551"/>
      </w:tblGrid>
      <w:tr w:rsidR="00CA6386" w:rsidRPr="00CA6386" w14:paraId="2D41EA6F" w14:textId="77777777" w:rsidTr="00374936">
        <w:tc>
          <w:tcPr>
            <w:tcW w:w="1951" w:type="dxa"/>
            <w:tcBorders>
              <w:top w:val="single" w:sz="4" w:space="0" w:color="auto"/>
              <w:left w:val="single" w:sz="4" w:space="0" w:color="auto"/>
              <w:bottom w:val="single" w:sz="4" w:space="0" w:color="auto"/>
              <w:right w:val="single" w:sz="4" w:space="0" w:color="auto"/>
            </w:tcBorders>
            <w:shd w:val="clear" w:color="auto" w:fill="auto"/>
          </w:tcPr>
          <w:p w14:paraId="00E7D84D"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t xml:space="preserve">Класи активів та зобов’язань, оцінених </w:t>
            </w:r>
          </w:p>
          <w:p w14:paraId="5961A03E"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lastRenderedPageBreak/>
              <w:t>за справедливою вартістю</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14D530E"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lastRenderedPageBreak/>
              <w:t>Методики оцінювання справедливої вартості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77E792"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t>Метод оцінки (ринковий, дохідний, витратний)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8FBC1AD"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t>Вихідні дані</w:t>
            </w:r>
          </w:p>
        </w:tc>
      </w:tr>
      <w:tr w:rsidR="00CA6386" w:rsidRPr="00CA6386" w14:paraId="453C6049" w14:textId="77777777" w:rsidTr="00374936">
        <w:tc>
          <w:tcPr>
            <w:tcW w:w="9889" w:type="dxa"/>
            <w:gridSpan w:val="4"/>
            <w:tcBorders>
              <w:top w:val="single" w:sz="4" w:space="0" w:color="auto"/>
              <w:left w:val="single" w:sz="4" w:space="0" w:color="auto"/>
              <w:bottom w:val="single" w:sz="4" w:space="0" w:color="auto"/>
              <w:right w:val="single" w:sz="4" w:space="0" w:color="auto"/>
            </w:tcBorders>
            <w:shd w:val="clear" w:color="auto" w:fill="auto"/>
          </w:tcPr>
          <w:p w14:paraId="54CB5CF8"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lastRenderedPageBreak/>
              <w:t>Оцінка справедливої вартості фінансових активів та зобов’язань, що обліковуються за</w:t>
            </w:r>
          </w:p>
          <w:p w14:paraId="18BA7C39"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b/>
                <w:bCs/>
                <w:sz w:val="24"/>
                <w:szCs w:val="24"/>
                <w:lang w:val="uk-UA"/>
              </w:rPr>
              <w:t>справедливою вартістю</w:t>
            </w:r>
          </w:p>
        </w:tc>
      </w:tr>
      <w:tr w:rsidR="00CA6386" w:rsidRPr="00CA6386" w14:paraId="05704012" w14:textId="77777777" w:rsidTr="00374936">
        <w:tc>
          <w:tcPr>
            <w:tcW w:w="1951" w:type="dxa"/>
            <w:tcBorders>
              <w:top w:val="single" w:sz="4" w:space="0" w:color="auto"/>
              <w:left w:val="single" w:sz="4" w:space="0" w:color="auto"/>
              <w:bottom w:val="single" w:sz="4" w:space="0" w:color="auto"/>
              <w:right w:val="single" w:sz="4" w:space="0" w:color="auto"/>
            </w:tcBorders>
            <w:shd w:val="clear" w:color="auto" w:fill="auto"/>
          </w:tcPr>
          <w:p w14:paraId="3846B899"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 xml:space="preserve">Грошові кошти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C24848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Первісна та подальша оцінка грошових коштів здійснюється за справедливою вартістю, яка дорівнює їх номінальній вартості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FCD255"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Ринковий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1DF5EC"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Офіційні курси НБУ</w:t>
            </w:r>
          </w:p>
        </w:tc>
      </w:tr>
      <w:tr w:rsidR="00CA6386" w:rsidRPr="000F60EB" w14:paraId="7E3CEDFD" w14:textId="77777777" w:rsidTr="00374936">
        <w:tc>
          <w:tcPr>
            <w:tcW w:w="1951" w:type="dxa"/>
            <w:tcBorders>
              <w:top w:val="single" w:sz="4" w:space="0" w:color="auto"/>
              <w:left w:val="single" w:sz="4" w:space="0" w:color="auto"/>
              <w:bottom w:val="single" w:sz="4" w:space="0" w:color="auto"/>
              <w:right w:val="single" w:sz="4" w:space="0" w:color="auto"/>
            </w:tcBorders>
            <w:shd w:val="clear" w:color="auto" w:fill="auto"/>
          </w:tcPr>
          <w:p w14:paraId="3E56A424"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Торгові цінні папери</w:t>
            </w:r>
          </w:p>
          <w:p w14:paraId="1CE3DC5C"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Інструменти капіталу, боргові цінні папери, доступні для продажу</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C8982BF"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Первісна оцінка інструментів капіталу здійснюється за їх справедливою вартістю, яка зазвичай дорівнює ціні операції, в ході якої був отриманий актив. Подальша оцінка інструментів капіталу здійснюється за справедливою вартістю на дату оцінки.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69C49B"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Ринковий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EA86BD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Офіційні біржові курси організаторів торгів на дату оцінки, за відсутності визначеного біржового курсу на дату оцінки, використовуються ціни закриття біржового торгового дня</w:t>
            </w:r>
          </w:p>
        </w:tc>
      </w:tr>
      <w:tr w:rsidR="00CA6386" w:rsidRPr="000F60EB" w14:paraId="7751DEE6" w14:textId="77777777" w:rsidTr="00374936">
        <w:tc>
          <w:tcPr>
            <w:tcW w:w="9889" w:type="dxa"/>
            <w:gridSpan w:val="4"/>
            <w:tcBorders>
              <w:top w:val="single" w:sz="4" w:space="0" w:color="auto"/>
              <w:left w:val="single" w:sz="4" w:space="0" w:color="auto"/>
              <w:bottom w:val="single" w:sz="4" w:space="0" w:color="auto"/>
              <w:right w:val="single" w:sz="4" w:space="0" w:color="auto"/>
            </w:tcBorders>
            <w:shd w:val="clear" w:color="auto" w:fill="auto"/>
          </w:tcPr>
          <w:p w14:paraId="0283048A"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p>
        </w:tc>
      </w:tr>
    </w:tbl>
    <w:p w14:paraId="69A55F31"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p w14:paraId="0841D683"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5.2. Вплив використання закритих вхідних даних (3-го рівня) для періодичних оцінок справедливої вартості на прибуток або збиток</w:t>
      </w:r>
    </w:p>
    <w:p w14:paraId="60CF0ECB" w14:textId="694F57BE" w:rsidR="00CA6386" w:rsidRPr="00CA6386" w:rsidRDefault="00A65C3F" w:rsidP="00CA6386">
      <w:pPr>
        <w:shd w:val="clear" w:color="auto" w:fill="FFFFFF"/>
        <w:tabs>
          <w:tab w:val="left" w:pos="993"/>
        </w:tabs>
        <w:autoSpaceDE w:val="0"/>
        <w:autoSpaceDN w:val="0"/>
        <w:adjustRightInd w:val="0"/>
        <w:spacing w:after="60" w:line="300" w:lineRule="exact"/>
        <w:jc w:val="both"/>
        <w:rPr>
          <w:bCs/>
          <w:sz w:val="24"/>
          <w:szCs w:val="24"/>
          <w:lang w:val="uk-UA"/>
        </w:rPr>
      </w:pPr>
      <w:r>
        <w:rPr>
          <w:sz w:val="24"/>
          <w:szCs w:val="24"/>
          <w:lang w:val="uk-UA"/>
        </w:rPr>
        <w:t xml:space="preserve">         Компанія </w:t>
      </w:r>
      <w:r w:rsidR="00CA6386" w:rsidRPr="00CA6386">
        <w:rPr>
          <w:sz w:val="24"/>
          <w:szCs w:val="24"/>
          <w:lang w:val="uk-UA"/>
        </w:rPr>
        <w:t xml:space="preserve"> здійснює безперервні оцінки ризиків із використанням закритих вхідних даних 3-го рівня. До третього рівня ієрархії справедливої вартості а</w:t>
      </w:r>
      <w:r>
        <w:rPr>
          <w:sz w:val="24"/>
          <w:szCs w:val="24"/>
          <w:lang w:val="uk-UA"/>
        </w:rPr>
        <w:t>ктивів та зобов’язань Компанія</w:t>
      </w:r>
      <w:r w:rsidR="00CA6386" w:rsidRPr="00CA6386">
        <w:rPr>
          <w:sz w:val="24"/>
          <w:szCs w:val="24"/>
          <w:lang w:val="uk-UA"/>
        </w:rPr>
        <w:t xml:space="preserve"> відносить ті неспостережні вихідні дані, за якими оцінка не базується на вимірних ринкових даних. </w:t>
      </w:r>
      <w:r w:rsidR="00CA6386" w:rsidRPr="00CA6386">
        <w:rPr>
          <w:sz w:val="24"/>
          <w:szCs w:val="24"/>
          <w:lang w:val="ru-RU"/>
        </w:rPr>
        <w:t xml:space="preserve">Ціна виходу визначається очікуваннями щодо майбутніх грошових потоків, пов’язаних з фінансовими </w:t>
      </w:r>
      <w:r>
        <w:rPr>
          <w:sz w:val="24"/>
          <w:szCs w:val="24"/>
          <w:lang w:val="ru-RU"/>
        </w:rPr>
        <w:t>активами з точки зору Компанії</w:t>
      </w:r>
      <w:r w:rsidR="00CA6386" w:rsidRPr="00CA6386">
        <w:rPr>
          <w:sz w:val="24"/>
          <w:szCs w:val="24"/>
          <w:lang w:val="uk-UA"/>
        </w:rPr>
        <w:t xml:space="preserve">. </w:t>
      </w:r>
      <w:r w:rsidR="00CA6386" w:rsidRPr="00CA6386">
        <w:rPr>
          <w:bCs/>
          <w:sz w:val="24"/>
          <w:szCs w:val="24"/>
          <w:lang w:val="uk-UA"/>
        </w:rPr>
        <w:t xml:space="preserve">Використання даних 3-го рівня не здійснило негативного впливу на фінансовий </w:t>
      </w:r>
      <w:r>
        <w:rPr>
          <w:bCs/>
          <w:sz w:val="24"/>
          <w:szCs w:val="24"/>
          <w:lang w:val="uk-UA"/>
        </w:rPr>
        <w:t>результат діяльності Компанії</w:t>
      </w:r>
      <w:r w:rsidR="004F4F92">
        <w:rPr>
          <w:bCs/>
          <w:sz w:val="24"/>
          <w:szCs w:val="24"/>
          <w:lang w:val="uk-UA"/>
        </w:rPr>
        <w:t xml:space="preserve"> за звітний </w:t>
      </w:r>
      <w:r w:rsidR="001E3635">
        <w:rPr>
          <w:bCs/>
          <w:sz w:val="24"/>
          <w:szCs w:val="24"/>
          <w:lang w:val="uk-UA"/>
        </w:rPr>
        <w:t>2024</w:t>
      </w:r>
      <w:r w:rsidR="00CA6386" w:rsidRPr="006E2BCA">
        <w:rPr>
          <w:bCs/>
          <w:sz w:val="24"/>
          <w:szCs w:val="24"/>
          <w:lang w:val="uk-UA"/>
        </w:rPr>
        <w:t xml:space="preserve"> </w:t>
      </w:r>
      <w:r w:rsidR="00CA6386" w:rsidRPr="00CA6386">
        <w:rPr>
          <w:bCs/>
          <w:sz w:val="24"/>
          <w:szCs w:val="24"/>
          <w:lang w:val="uk-UA"/>
        </w:rPr>
        <w:t>рік.</w:t>
      </w:r>
    </w:p>
    <w:p w14:paraId="02776C39"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p>
    <w:p w14:paraId="3A7F7E74"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5.3. Рівень ієрархії справедливої вартості, до якого належать оцінки справедливої вартості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103"/>
        <w:gridCol w:w="1103"/>
        <w:gridCol w:w="1103"/>
        <w:gridCol w:w="1103"/>
        <w:gridCol w:w="1107"/>
        <w:gridCol w:w="1107"/>
        <w:gridCol w:w="1103"/>
        <w:gridCol w:w="1103"/>
      </w:tblGrid>
      <w:tr w:rsidR="00210FD5" w:rsidRPr="00CA6386" w14:paraId="4547A6C0" w14:textId="77777777" w:rsidTr="00374936">
        <w:trPr>
          <w:trHeight w:val="1221"/>
        </w:trPr>
        <w:tc>
          <w:tcPr>
            <w:tcW w:w="1542" w:type="dxa"/>
            <w:shd w:val="clear" w:color="auto" w:fill="auto"/>
          </w:tcPr>
          <w:p w14:paraId="4823076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bCs/>
                <w:sz w:val="24"/>
                <w:szCs w:val="24"/>
                <w:lang w:val="uk-UA"/>
              </w:rPr>
              <w:t>Класи активів та зобов’язань, оцінених за справедливою вартістю</w:t>
            </w:r>
          </w:p>
        </w:tc>
        <w:tc>
          <w:tcPr>
            <w:tcW w:w="0" w:type="auto"/>
            <w:gridSpan w:val="2"/>
            <w:shd w:val="clear" w:color="auto" w:fill="auto"/>
          </w:tcPr>
          <w:p w14:paraId="02DED98D"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1 рівень</w:t>
            </w:r>
          </w:p>
          <w:p w14:paraId="3A4CAA6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(ті, що мають котирування, та спостережувані)</w:t>
            </w:r>
          </w:p>
        </w:tc>
        <w:tc>
          <w:tcPr>
            <w:tcW w:w="0" w:type="auto"/>
            <w:gridSpan w:val="2"/>
            <w:shd w:val="clear" w:color="auto" w:fill="auto"/>
          </w:tcPr>
          <w:p w14:paraId="2A30E88A"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2 рівень</w:t>
            </w:r>
          </w:p>
          <w:p w14:paraId="3155C17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(ті, що не мають котирувань, але спостережувані)</w:t>
            </w:r>
          </w:p>
        </w:tc>
        <w:tc>
          <w:tcPr>
            <w:tcW w:w="0" w:type="auto"/>
            <w:gridSpan w:val="2"/>
            <w:shd w:val="clear" w:color="auto" w:fill="auto"/>
          </w:tcPr>
          <w:p w14:paraId="41EAAE38"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3 рівень</w:t>
            </w:r>
          </w:p>
          <w:p w14:paraId="632A6D9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(ті, що не мають котирувань і не є спостережуваними)</w:t>
            </w:r>
          </w:p>
        </w:tc>
        <w:tc>
          <w:tcPr>
            <w:tcW w:w="0" w:type="auto"/>
            <w:gridSpan w:val="2"/>
            <w:shd w:val="clear" w:color="auto" w:fill="auto"/>
          </w:tcPr>
          <w:p w14:paraId="6DBB0C2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p>
          <w:p w14:paraId="3BCD126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sz w:val="24"/>
                <w:szCs w:val="24"/>
                <w:lang w:val="uk-UA"/>
              </w:rPr>
            </w:pPr>
            <w:r w:rsidRPr="00CA6386">
              <w:rPr>
                <w:b/>
                <w:sz w:val="24"/>
                <w:szCs w:val="24"/>
                <w:lang w:val="uk-UA"/>
              </w:rPr>
              <w:t>Усього</w:t>
            </w:r>
          </w:p>
        </w:tc>
      </w:tr>
      <w:tr w:rsidR="00210FD5" w:rsidRPr="00CA6386" w14:paraId="1CAC1143" w14:textId="77777777" w:rsidTr="00374936">
        <w:tc>
          <w:tcPr>
            <w:tcW w:w="1542" w:type="dxa"/>
            <w:shd w:val="clear" w:color="auto" w:fill="auto"/>
          </w:tcPr>
          <w:p w14:paraId="68D4E977"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Дата оцінки</w:t>
            </w:r>
          </w:p>
        </w:tc>
        <w:tc>
          <w:tcPr>
            <w:tcW w:w="0" w:type="auto"/>
            <w:shd w:val="clear" w:color="auto" w:fill="auto"/>
          </w:tcPr>
          <w:p w14:paraId="4B0D72A4" w14:textId="73C4E283" w:rsidR="00CA6386" w:rsidRPr="00C941A5" w:rsidRDefault="00C941A5" w:rsidP="00CA6386">
            <w:pPr>
              <w:shd w:val="clear" w:color="auto" w:fill="FFFFFF"/>
              <w:tabs>
                <w:tab w:val="left" w:pos="993"/>
              </w:tabs>
              <w:autoSpaceDE w:val="0"/>
              <w:autoSpaceDN w:val="0"/>
              <w:adjustRightInd w:val="0"/>
              <w:spacing w:after="60" w:line="300" w:lineRule="exact"/>
              <w:jc w:val="both"/>
              <w:rPr>
                <w:sz w:val="20"/>
                <w:szCs w:val="20"/>
              </w:rPr>
            </w:pPr>
            <w:r>
              <w:rPr>
                <w:sz w:val="20"/>
                <w:szCs w:val="20"/>
                <w:lang w:val="uk-UA"/>
              </w:rPr>
              <w:t>31.12.202</w:t>
            </w:r>
            <w:r w:rsidR="00B81BC9">
              <w:rPr>
                <w:sz w:val="20"/>
                <w:szCs w:val="20"/>
              </w:rPr>
              <w:t>4</w:t>
            </w:r>
          </w:p>
        </w:tc>
        <w:tc>
          <w:tcPr>
            <w:tcW w:w="0" w:type="auto"/>
            <w:shd w:val="clear" w:color="auto" w:fill="auto"/>
          </w:tcPr>
          <w:p w14:paraId="5DF3D372" w14:textId="2D3B6268" w:rsidR="00CA6386" w:rsidRPr="00A11723" w:rsidRDefault="00B81BC9"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31.12.2023</w:t>
            </w:r>
          </w:p>
        </w:tc>
        <w:tc>
          <w:tcPr>
            <w:tcW w:w="0" w:type="auto"/>
            <w:shd w:val="clear" w:color="auto" w:fill="auto"/>
          </w:tcPr>
          <w:p w14:paraId="6E039C65" w14:textId="24B95846" w:rsidR="00CA6386" w:rsidRPr="00A11723" w:rsidRDefault="00B81BC9"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31.12.2024</w:t>
            </w:r>
          </w:p>
        </w:tc>
        <w:tc>
          <w:tcPr>
            <w:tcW w:w="0" w:type="auto"/>
            <w:shd w:val="clear" w:color="auto" w:fill="auto"/>
          </w:tcPr>
          <w:p w14:paraId="1B93C2AF" w14:textId="3A001E03" w:rsidR="00CA6386" w:rsidRPr="00A11723" w:rsidRDefault="00B81BC9"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31.12.2023</w:t>
            </w:r>
          </w:p>
        </w:tc>
        <w:tc>
          <w:tcPr>
            <w:tcW w:w="0" w:type="auto"/>
            <w:shd w:val="clear" w:color="auto" w:fill="auto"/>
          </w:tcPr>
          <w:p w14:paraId="0EA06DF2" w14:textId="676B8A15" w:rsidR="00CA6386" w:rsidRPr="00A11723" w:rsidRDefault="00B81BC9"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31.12.2024</w:t>
            </w:r>
          </w:p>
        </w:tc>
        <w:tc>
          <w:tcPr>
            <w:tcW w:w="0" w:type="auto"/>
            <w:shd w:val="clear" w:color="auto" w:fill="auto"/>
          </w:tcPr>
          <w:p w14:paraId="3BA6A37F" w14:textId="62FF11E1" w:rsidR="00CA6386" w:rsidRPr="00A11723" w:rsidRDefault="00B81BC9"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31.12.2023</w:t>
            </w:r>
          </w:p>
        </w:tc>
        <w:tc>
          <w:tcPr>
            <w:tcW w:w="0" w:type="auto"/>
            <w:shd w:val="clear" w:color="auto" w:fill="auto"/>
          </w:tcPr>
          <w:p w14:paraId="02DB1D07" w14:textId="1E453B5A" w:rsidR="00CA6386" w:rsidRPr="00A11723" w:rsidRDefault="00B81BC9"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31.12.2024</w:t>
            </w:r>
          </w:p>
        </w:tc>
        <w:tc>
          <w:tcPr>
            <w:tcW w:w="0" w:type="auto"/>
            <w:shd w:val="clear" w:color="auto" w:fill="auto"/>
          </w:tcPr>
          <w:p w14:paraId="2AF53983" w14:textId="4022044F" w:rsidR="00CA6386" w:rsidRPr="00A11723" w:rsidRDefault="00B81BC9" w:rsidP="00CA6386">
            <w:pPr>
              <w:shd w:val="clear" w:color="auto" w:fill="FFFFFF"/>
              <w:tabs>
                <w:tab w:val="left" w:pos="993"/>
              </w:tabs>
              <w:autoSpaceDE w:val="0"/>
              <w:autoSpaceDN w:val="0"/>
              <w:adjustRightInd w:val="0"/>
              <w:spacing w:after="60" w:line="300" w:lineRule="exact"/>
              <w:jc w:val="both"/>
              <w:rPr>
                <w:sz w:val="20"/>
                <w:szCs w:val="20"/>
                <w:lang w:val="uk-UA"/>
              </w:rPr>
            </w:pPr>
            <w:r>
              <w:rPr>
                <w:sz w:val="20"/>
                <w:szCs w:val="20"/>
                <w:lang w:val="uk-UA"/>
              </w:rPr>
              <w:t>31.12.2023</w:t>
            </w:r>
          </w:p>
        </w:tc>
      </w:tr>
      <w:tr w:rsidR="00210FD5" w:rsidRPr="00CA6386" w14:paraId="793D3130" w14:textId="77777777" w:rsidTr="00374936">
        <w:tc>
          <w:tcPr>
            <w:tcW w:w="1542" w:type="dxa"/>
            <w:shd w:val="clear" w:color="auto" w:fill="auto"/>
          </w:tcPr>
          <w:p w14:paraId="101F0A70" w14:textId="77777777" w:rsidR="00CA6386" w:rsidRPr="00CA6386" w:rsidRDefault="00210FD5"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Фінансові активи, які оцінюються за справедливою вартістю</w:t>
            </w:r>
          </w:p>
        </w:tc>
        <w:tc>
          <w:tcPr>
            <w:tcW w:w="0" w:type="auto"/>
            <w:shd w:val="clear" w:color="auto" w:fill="auto"/>
            <w:vAlign w:val="center"/>
          </w:tcPr>
          <w:p w14:paraId="11E02F0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6078C5D4"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144A4F41" w14:textId="7729FC46" w:rsidR="00CA6386" w:rsidRPr="00CA6386" w:rsidRDefault="00C941A5"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5 580</w:t>
            </w:r>
          </w:p>
        </w:tc>
        <w:tc>
          <w:tcPr>
            <w:tcW w:w="0" w:type="auto"/>
            <w:shd w:val="clear" w:color="auto" w:fill="auto"/>
            <w:vAlign w:val="center"/>
          </w:tcPr>
          <w:p w14:paraId="01CF200C" w14:textId="16CF6B22" w:rsidR="00CA6386" w:rsidRPr="00CA6386" w:rsidRDefault="00B81BC9"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5 580</w:t>
            </w:r>
          </w:p>
        </w:tc>
        <w:tc>
          <w:tcPr>
            <w:tcW w:w="0" w:type="auto"/>
            <w:shd w:val="clear" w:color="auto" w:fill="auto"/>
            <w:vAlign w:val="center"/>
          </w:tcPr>
          <w:p w14:paraId="020D1F04" w14:textId="1DD9069C" w:rsidR="00CA6386" w:rsidRPr="00CA6386" w:rsidRDefault="00436DFA"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 xml:space="preserve"> </w:t>
            </w:r>
          </w:p>
        </w:tc>
        <w:tc>
          <w:tcPr>
            <w:tcW w:w="0" w:type="auto"/>
            <w:shd w:val="clear" w:color="auto" w:fill="auto"/>
            <w:vAlign w:val="center"/>
          </w:tcPr>
          <w:p w14:paraId="4C6B87D7" w14:textId="3E2CDE18"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54471419" w14:textId="001C362D" w:rsidR="00CA6386" w:rsidRPr="00CA6386" w:rsidRDefault="00C941A5"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5 580</w:t>
            </w:r>
          </w:p>
        </w:tc>
        <w:tc>
          <w:tcPr>
            <w:tcW w:w="0" w:type="auto"/>
            <w:shd w:val="clear" w:color="auto" w:fill="auto"/>
            <w:vAlign w:val="center"/>
          </w:tcPr>
          <w:p w14:paraId="45DAE2D7" w14:textId="0DDA76BA" w:rsidR="00CA6386" w:rsidRPr="00CA6386" w:rsidRDefault="00B81BC9"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5 580</w:t>
            </w:r>
          </w:p>
        </w:tc>
      </w:tr>
      <w:tr w:rsidR="00210FD5" w:rsidRPr="00CA6386" w14:paraId="3D91A06E" w14:textId="77777777" w:rsidTr="00374936">
        <w:trPr>
          <w:trHeight w:val="784"/>
        </w:trPr>
        <w:tc>
          <w:tcPr>
            <w:tcW w:w="1542" w:type="dxa"/>
            <w:shd w:val="clear" w:color="auto" w:fill="auto"/>
          </w:tcPr>
          <w:p w14:paraId="3B94EB89" w14:textId="77777777" w:rsidR="00CA6386" w:rsidRPr="00CA6386" w:rsidRDefault="00210FD5"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lastRenderedPageBreak/>
              <w:t>Грошові кошті</w:t>
            </w:r>
          </w:p>
        </w:tc>
        <w:tc>
          <w:tcPr>
            <w:tcW w:w="0" w:type="auto"/>
            <w:shd w:val="clear" w:color="auto" w:fill="auto"/>
            <w:vAlign w:val="center"/>
          </w:tcPr>
          <w:p w14:paraId="5B1CAC3A"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76081584"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2F2E7119" w14:textId="02821006" w:rsidR="00CA6386" w:rsidRPr="00CA6386" w:rsidRDefault="00B81BC9"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3 306</w:t>
            </w:r>
          </w:p>
        </w:tc>
        <w:tc>
          <w:tcPr>
            <w:tcW w:w="0" w:type="auto"/>
            <w:shd w:val="clear" w:color="auto" w:fill="auto"/>
            <w:vAlign w:val="center"/>
          </w:tcPr>
          <w:p w14:paraId="23B5A792" w14:textId="32372B8D" w:rsidR="00CA6386" w:rsidRPr="00CA6386" w:rsidRDefault="00B81BC9"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3 414</w:t>
            </w:r>
          </w:p>
        </w:tc>
        <w:tc>
          <w:tcPr>
            <w:tcW w:w="0" w:type="auto"/>
            <w:shd w:val="clear" w:color="auto" w:fill="auto"/>
            <w:vAlign w:val="center"/>
          </w:tcPr>
          <w:p w14:paraId="0AEA5D91"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5C1428C4"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tc>
        <w:tc>
          <w:tcPr>
            <w:tcW w:w="0" w:type="auto"/>
            <w:shd w:val="clear" w:color="auto" w:fill="auto"/>
            <w:vAlign w:val="center"/>
          </w:tcPr>
          <w:p w14:paraId="0C6CBDAD" w14:textId="6081D1CD" w:rsidR="00CA6386" w:rsidRPr="00CA6386" w:rsidRDefault="00B81BC9"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3 306</w:t>
            </w:r>
          </w:p>
        </w:tc>
        <w:tc>
          <w:tcPr>
            <w:tcW w:w="0" w:type="auto"/>
            <w:shd w:val="clear" w:color="auto" w:fill="auto"/>
            <w:vAlign w:val="center"/>
          </w:tcPr>
          <w:p w14:paraId="42B53A7D" w14:textId="7F87DE13" w:rsidR="00CA6386" w:rsidRPr="00CA6386" w:rsidRDefault="00B81BC9"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3 414</w:t>
            </w:r>
          </w:p>
        </w:tc>
      </w:tr>
    </w:tbl>
    <w:p w14:paraId="16C47FB1" w14:textId="77777777" w:rsid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p>
    <w:p w14:paraId="0B637A14" w14:textId="583AB440" w:rsidR="000D7FC8" w:rsidRPr="00723E97" w:rsidRDefault="000D7FC8" w:rsidP="00CA6386">
      <w:pPr>
        <w:shd w:val="clear" w:color="auto" w:fill="FFFFFF"/>
        <w:tabs>
          <w:tab w:val="left" w:pos="993"/>
        </w:tabs>
        <w:autoSpaceDE w:val="0"/>
        <w:autoSpaceDN w:val="0"/>
        <w:adjustRightInd w:val="0"/>
        <w:spacing w:after="60" w:line="300" w:lineRule="exact"/>
        <w:jc w:val="both"/>
        <w:rPr>
          <w:bCs/>
          <w:sz w:val="24"/>
          <w:szCs w:val="24"/>
          <w:lang w:val="uk-UA"/>
        </w:rPr>
      </w:pPr>
      <w:r>
        <w:rPr>
          <w:b/>
          <w:bCs/>
          <w:sz w:val="24"/>
          <w:szCs w:val="24"/>
          <w:lang w:val="uk-UA"/>
        </w:rPr>
        <w:t xml:space="preserve">     </w:t>
      </w:r>
      <w:r w:rsidR="003B70A4">
        <w:rPr>
          <w:b/>
          <w:bCs/>
          <w:sz w:val="24"/>
          <w:szCs w:val="24"/>
          <w:lang w:val="uk-UA"/>
        </w:rPr>
        <w:t xml:space="preserve">   </w:t>
      </w:r>
      <w:r w:rsidR="0026259C">
        <w:rPr>
          <w:bCs/>
          <w:sz w:val="24"/>
          <w:szCs w:val="24"/>
          <w:lang w:val="uk-UA"/>
        </w:rPr>
        <w:t>До 2</w:t>
      </w:r>
      <w:r w:rsidRPr="00723E97">
        <w:rPr>
          <w:bCs/>
          <w:sz w:val="24"/>
          <w:szCs w:val="24"/>
          <w:lang w:val="uk-UA"/>
        </w:rPr>
        <w:t xml:space="preserve"> рівня ієрархії віднесені поточні інвестиц</w:t>
      </w:r>
      <w:r w:rsidR="0026259C">
        <w:rPr>
          <w:bCs/>
          <w:sz w:val="24"/>
          <w:szCs w:val="24"/>
          <w:lang w:val="uk-UA"/>
        </w:rPr>
        <w:t>ії, які відображені у рядку 1035</w:t>
      </w:r>
      <w:r w:rsidRPr="00723E97">
        <w:rPr>
          <w:bCs/>
          <w:sz w:val="24"/>
          <w:szCs w:val="24"/>
          <w:lang w:val="uk-UA"/>
        </w:rPr>
        <w:t xml:space="preserve"> Звіту про фі</w:t>
      </w:r>
      <w:r w:rsidR="0026259C">
        <w:rPr>
          <w:bCs/>
          <w:sz w:val="24"/>
          <w:szCs w:val="24"/>
          <w:lang w:val="uk-UA"/>
        </w:rPr>
        <w:t>нансовий стан (баланс)  «Інші</w:t>
      </w:r>
      <w:r w:rsidRPr="00723E97">
        <w:rPr>
          <w:bCs/>
          <w:sz w:val="24"/>
          <w:szCs w:val="24"/>
          <w:lang w:val="uk-UA"/>
        </w:rPr>
        <w:t xml:space="preserve"> фінансові інвестиції». Для визначення вхідних даних 3 рівня Керівництво застосовує метод оцінки вартості, який відповідає обставинам та для якого є достатньо даних</w:t>
      </w:r>
      <w:r w:rsidR="00723E97" w:rsidRPr="00723E97">
        <w:rPr>
          <w:bCs/>
          <w:sz w:val="24"/>
          <w:szCs w:val="24"/>
          <w:lang w:val="uk-UA"/>
        </w:rPr>
        <w:t xml:space="preserve">, щоб оцінити справедливу вартість, використовуючи максимально відкриті данні та мінімально закриті дані. </w:t>
      </w:r>
      <w:r w:rsidRPr="00723E97">
        <w:rPr>
          <w:bCs/>
          <w:sz w:val="24"/>
          <w:szCs w:val="24"/>
          <w:lang w:val="uk-UA"/>
        </w:rPr>
        <w:t xml:space="preserve">     </w:t>
      </w:r>
    </w:p>
    <w:p w14:paraId="024EFD67"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5.4. Переміщення між 1-м, 2-м  та 3-м рівнями ієрархії справедливої вартості</w:t>
      </w:r>
    </w:p>
    <w:p w14:paraId="2B5C0B5F" w14:textId="7A3DCD80" w:rsidR="00CA6386" w:rsidRPr="00CA6386" w:rsidRDefault="003B70A4"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 xml:space="preserve">       </w:t>
      </w:r>
      <w:r w:rsidR="006600F4">
        <w:rPr>
          <w:sz w:val="24"/>
          <w:szCs w:val="24"/>
          <w:lang w:val="uk-UA"/>
        </w:rPr>
        <w:t>У 2024 та 2023</w:t>
      </w:r>
      <w:r w:rsidR="00ED138D">
        <w:rPr>
          <w:sz w:val="24"/>
          <w:szCs w:val="24"/>
          <w:lang w:val="uk-UA"/>
        </w:rPr>
        <w:t xml:space="preserve"> </w:t>
      </w:r>
      <w:r w:rsidR="00CA6386" w:rsidRPr="00CA6386">
        <w:rPr>
          <w:sz w:val="24"/>
          <w:szCs w:val="24"/>
          <w:lang w:val="uk-UA"/>
        </w:rPr>
        <w:t>роках переміщень між рівнями ієрархії не було.</w:t>
      </w:r>
    </w:p>
    <w:p w14:paraId="052D02C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
          <w:bCs/>
          <w:sz w:val="24"/>
          <w:szCs w:val="24"/>
          <w:lang w:val="uk-UA"/>
        </w:rPr>
      </w:pPr>
      <w:r w:rsidRPr="00CA6386">
        <w:rPr>
          <w:b/>
          <w:bCs/>
          <w:sz w:val="24"/>
          <w:szCs w:val="24"/>
          <w:lang w:val="uk-UA"/>
        </w:rPr>
        <w:t>5.5. Рух активів, що оцінюються за справедливою вартістю з використанням вихідних даних 3-го рівня ієрархії</w:t>
      </w:r>
    </w:p>
    <w:p w14:paraId="2AD02672" w14:textId="65202328" w:rsidR="00CA6386" w:rsidRPr="00CA6386" w:rsidRDefault="003B70A4" w:rsidP="00CA6386">
      <w:pPr>
        <w:shd w:val="clear" w:color="auto" w:fill="FFFFFF"/>
        <w:tabs>
          <w:tab w:val="left" w:pos="993"/>
        </w:tabs>
        <w:autoSpaceDE w:val="0"/>
        <w:autoSpaceDN w:val="0"/>
        <w:adjustRightInd w:val="0"/>
        <w:spacing w:after="60" w:line="300" w:lineRule="exact"/>
        <w:jc w:val="both"/>
        <w:rPr>
          <w:bCs/>
          <w:sz w:val="24"/>
          <w:szCs w:val="24"/>
          <w:lang w:val="uk-UA"/>
        </w:rPr>
      </w:pPr>
      <w:r>
        <w:rPr>
          <w:sz w:val="24"/>
          <w:szCs w:val="24"/>
          <w:lang w:val="uk-UA"/>
        </w:rPr>
        <w:t xml:space="preserve">         </w:t>
      </w:r>
      <w:r w:rsidR="005A0311">
        <w:rPr>
          <w:sz w:val="24"/>
          <w:szCs w:val="24"/>
          <w:lang w:val="uk-UA"/>
        </w:rPr>
        <w:t>У 2024</w:t>
      </w:r>
      <w:r w:rsidR="00CA6386" w:rsidRPr="00CA6386">
        <w:rPr>
          <w:sz w:val="24"/>
          <w:szCs w:val="24"/>
          <w:lang w:val="uk-UA"/>
        </w:rPr>
        <w:t xml:space="preserve"> та 202</w:t>
      </w:r>
      <w:r w:rsidR="005A0311">
        <w:rPr>
          <w:sz w:val="24"/>
          <w:szCs w:val="24"/>
          <w:lang w:val="uk-UA"/>
        </w:rPr>
        <w:t>3</w:t>
      </w:r>
      <w:r w:rsidR="00CA6386" w:rsidRPr="00CA6386">
        <w:rPr>
          <w:sz w:val="24"/>
          <w:szCs w:val="24"/>
          <w:lang w:val="uk-UA"/>
        </w:rPr>
        <w:t xml:space="preserve"> роках руху активів, що </w:t>
      </w:r>
      <w:r w:rsidR="00CA6386" w:rsidRPr="00CA6386">
        <w:rPr>
          <w:bCs/>
          <w:sz w:val="24"/>
          <w:szCs w:val="24"/>
          <w:lang w:val="uk-UA"/>
        </w:rPr>
        <w:t>оцінюються за справедливою вартістю з використанням вихідних да</w:t>
      </w:r>
      <w:r w:rsidR="00DA27AC">
        <w:rPr>
          <w:bCs/>
          <w:sz w:val="24"/>
          <w:szCs w:val="24"/>
          <w:lang w:val="uk-UA"/>
        </w:rPr>
        <w:t>них 3-го рівня ієрархії не було</w:t>
      </w:r>
      <w:r w:rsidR="00CA6386" w:rsidRPr="00CA6386">
        <w:rPr>
          <w:bCs/>
          <w:sz w:val="24"/>
          <w:szCs w:val="24"/>
          <w:lang w:val="uk-UA"/>
        </w:rPr>
        <w:t>.</w:t>
      </w:r>
    </w:p>
    <w:p w14:paraId="0E5FA5F4" w14:textId="77777777" w:rsidR="00CA6386" w:rsidRPr="00CA6386" w:rsidRDefault="000303FA" w:rsidP="00CA6386">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 xml:space="preserve"> </w:t>
      </w:r>
      <w:r w:rsidR="00CA6386" w:rsidRPr="00CA6386">
        <w:rPr>
          <w:b/>
          <w:bCs/>
          <w:sz w:val="24"/>
          <w:szCs w:val="24"/>
          <w:lang w:val="uk-UA"/>
        </w:rPr>
        <w:t>5.6. Інші розкриття, що вимагаються МСФЗ 13 «Оцінка справедливої вартості»</w:t>
      </w:r>
    </w:p>
    <w:p w14:paraId="066E4082"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bCs/>
          <w:sz w:val="24"/>
          <w:szCs w:val="24"/>
          <w:lang w:val="uk-UA"/>
        </w:rPr>
      </w:pPr>
      <w:r w:rsidRPr="00CA6386">
        <w:rPr>
          <w:bCs/>
          <w:sz w:val="24"/>
          <w:szCs w:val="24"/>
          <w:lang w:val="uk-UA"/>
        </w:rPr>
        <w:t>Справедлива вартість фінансових інструментів в порівнянні з їх балансовою вартістю</w:t>
      </w:r>
    </w:p>
    <w:p w14:paraId="4EAD7DEA"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bl>
      <w:tblPr>
        <w:tblW w:w="9498" w:type="dxa"/>
        <w:tblInd w:w="40" w:type="dxa"/>
        <w:tblLayout w:type="fixed"/>
        <w:tblCellMar>
          <w:left w:w="40" w:type="dxa"/>
          <w:right w:w="40" w:type="dxa"/>
        </w:tblCellMar>
        <w:tblLook w:val="0000" w:firstRow="0" w:lastRow="0" w:firstColumn="0" w:lastColumn="0" w:noHBand="0" w:noVBand="0"/>
      </w:tblPr>
      <w:tblGrid>
        <w:gridCol w:w="3440"/>
        <w:gridCol w:w="1522"/>
        <w:gridCol w:w="1275"/>
        <w:gridCol w:w="1653"/>
        <w:gridCol w:w="1608"/>
      </w:tblGrid>
      <w:tr w:rsidR="00CA6386" w:rsidRPr="00CA6386" w14:paraId="7580E38E" w14:textId="77777777" w:rsidTr="00374936">
        <w:trPr>
          <w:trHeight w:hRule="exact" w:val="336"/>
        </w:trPr>
        <w:tc>
          <w:tcPr>
            <w:tcW w:w="3440" w:type="dxa"/>
            <w:vMerge w:val="restart"/>
            <w:tcBorders>
              <w:top w:val="single" w:sz="6" w:space="0" w:color="auto"/>
              <w:left w:val="single" w:sz="6" w:space="0" w:color="auto"/>
              <w:right w:val="single" w:sz="6" w:space="0" w:color="auto"/>
            </w:tcBorders>
            <w:shd w:val="clear" w:color="auto" w:fill="FFFFFF"/>
          </w:tcPr>
          <w:p w14:paraId="70C446CF"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2797" w:type="dxa"/>
            <w:gridSpan w:val="2"/>
            <w:tcBorders>
              <w:top w:val="single" w:sz="6" w:space="0" w:color="auto"/>
              <w:left w:val="single" w:sz="6" w:space="0" w:color="auto"/>
              <w:bottom w:val="single" w:sz="6" w:space="0" w:color="auto"/>
              <w:right w:val="single" w:sz="6" w:space="0" w:color="auto"/>
            </w:tcBorders>
            <w:shd w:val="clear" w:color="auto" w:fill="FFFFFF"/>
          </w:tcPr>
          <w:p w14:paraId="34DD5402"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Балансова вартість</w:t>
            </w:r>
          </w:p>
        </w:tc>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14:paraId="29EC9E47"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Справедлива вартість</w:t>
            </w:r>
          </w:p>
        </w:tc>
      </w:tr>
      <w:tr w:rsidR="00CA6386" w:rsidRPr="00CA6386" w14:paraId="485F4A7C" w14:textId="77777777" w:rsidTr="00374936">
        <w:trPr>
          <w:trHeight w:hRule="exact" w:val="317"/>
        </w:trPr>
        <w:tc>
          <w:tcPr>
            <w:tcW w:w="3440" w:type="dxa"/>
            <w:vMerge/>
            <w:tcBorders>
              <w:left w:val="single" w:sz="6" w:space="0" w:color="auto"/>
              <w:bottom w:val="single" w:sz="6" w:space="0" w:color="auto"/>
              <w:right w:val="single" w:sz="6" w:space="0" w:color="auto"/>
            </w:tcBorders>
            <w:shd w:val="clear" w:color="auto" w:fill="FFFFFF"/>
          </w:tcPr>
          <w:p w14:paraId="6CA6AFA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14:paraId="51AD7741" w14:textId="089725BA" w:rsidR="00CA6386" w:rsidRPr="00CA6386" w:rsidRDefault="00F46140" w:rsidP="00CA6386">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06C4CD83" w14:textId="6D2282F8" w:rsidR="00CA6386" w:rsidRPr="00CA6386" w:rsidRDefault="00F46140" w:rsidP="00CA6386">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2024</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470CC659" w14:textId="16F8A56D" w:rsidR="00CA6386" w:rsidRPr="00CA6386" w:rsidRDefault="00F46140" w:rsidP="00CA6386">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2023</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14:paraId="5022212B" w14:textId="7A1C1B26" w:rsidR="00CA6386" w:rsidRPr="00CA6386" w:rsidRDefault="00F46140" w:rsidP="00CA6386">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2024</w:t>
            </w:r>
          </w:p>
        </w:tc>
      </w:tr>
      <w:tr w:rsidR="00CA6386" w:rsidRPr="00CA6386" w14:paraId="52370C27" w14:textId="77777777" w:rsidTr="00374936">
        <w:trPr>
          <w:trHeight w:hRule="exact" w:val="322"/>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0AB9450D"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1</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14:paraId="009ABA93"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4AF44B61"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3</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18FCA80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4</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14:paraId="2FC5CC30"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r w:rsidRPr="00CA6386">
              <w:rPr>
                <w:b/>
                <w:bCs/>
                <w:sz w:val="24"/>
                <w:szCs w:val="24"/>
                <w:lang w:val="uk-UA"/>
              </w:rPr>
              <w:t>5</w:t>
            </w:r>
          </w:p>
        </w:tc>
      </w:tr>
      <w:tr w:rsidR="00CA6386" w:rsidRPr="00CA6386" w14:paraId="73AAD643"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24DA0F48"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i/>
                <w:sz w:val="24"/>
                <w:szCs w:val="24"/>
                <w:lang w:val="ru-RU"/>
              </w:rPr>
            </w:pPr>
            <w:r w:rsidRPr="00CA6386">
              <w:rPr>
                <w:i/>
                <w:sz w:val="24"/>
                <w:szCs w:val="24"/>
                <w:lang w:val="uk-UA"/>
              </w:rPr>
              <w:t>Фінансові активи</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C891233"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118C0E97"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45186516"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53EAD99A"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ru-RU"/>
              </w:rPr>
            </w:pPr>
          </w:p>
        </w:tc>
      </w:tr>
      <w:tr w:rsidR="003A4782" w:rsidRPr="00CA6386" w14:paraId="1417EF05"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14:paraId="7BEAC910"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uk-UA"/>
              </w:rPr>
              <w:t>Інші фінансові активи</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9306D69" w14:textId="7B276833" w:rsidR="003A4782" w:rsidRPr="00CA6386" w:rsidRDefault="00F46140"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5 580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51E24610" w14:textId="1ABA44AD" w:rsidR="003A4782" w:rsidRPr="00623593" w:rsidRDefault="00623593" w:rsidP="003A4782">
            <w:pPr>
              <w:shd w:val="clear" w:color="auto" w:fill="FFFFFF"/>
              <w:tabs>
                <w:tab w:val="left" w:pos="993"/>
              </w:tabs>
              <w:autoSpaceDE w:val="0"/>
              <w:autoSpaceDN w:val="0"/>
              <w:adjustRightInd w:val="0"/>
              <w:spacing w:after="60" w:line="300" w:lineRule="exact"/>
              <w:jc w:val="both"/>
              <w:rPr>
                <w:sz w:val="24"/>
                <w:szCs w:val="24"/>
                <w:lang w:val="ru-RU"/>
              </w:rPr>
            </w:pPr>
            <w:r w:rsidRPr="00623593">
              <w:rPr>
                <w:sz w:val="24"/>
                <w:szCs w:val="24"/>
                <w:lang w:val="ru-RU"/>
              </w:rPr>
              <w:t>5 580</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70A6A375" w14:textId="35D4B35A" w:rsidR="003A4782" w:rsidRPr="003C0B25" w:rsidRDefault="003C0B25" w:rsidP="003A4782">
            <w:pPr>
              <w:shd w:val="clear" w:color="auto" w:fill="FFFFFF"/>
              <w:tabs>
                <w:tab w:val="left" w:pos="993"/>
              </w:tabs>
              <w:autoSpaceDE w:val="0"/>
              <w:autoSpaceDN w:val="0"/>
              <w:adjustRightInd w:val="0"/>
              <w:spacing w:after="60" w:line="300" w:lineRule="exact"/>
              <w:jc w:val="both"/>
              <w:rPr>
                <w:sz w:val="24"/>
                <w:szCs w:val="24"/>
              </w:rPr>
            </w:pPr>
            <w:r>
              <w:rPr>
                <w:sz w:val="24"/>
                <w:szCs w:val="24"/>
              </w:rPr>
              <w:t>5 580</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43D9C2EE" w14:textId="2575D1D5" w:rsidR="003A4782" w:rsidRPr="00CA6386" w:rsidRDefault="00623593" w:rsidP="003A4782">
            <w:pPr>
              <w:shd w:val="clear" w:color="auto" w:fill="FFFFFF"/>
              <w:tabs>
                <w:tab w:val="left" w:pos="993"/>
              </w:tabs>
              <w:autoSpaceDE w:val="0"/>
              <w:autoSpaceDN w:val="0"/>
              <w:adjustRightInd w:val="0"/>
              <w:spacing w:after="60" w:line="300" w:lineRule="exact"/>
              <w:jc w:val="both"/>
              <w:rPr>
                <w:sz w:val="24"/>
                <w:szCs w:val="24"/>
                <w:lang w:val="ru-RU"/>
              </w:rPr>
            </w:pPr>
            <w:r w:rsidRPr="00623593">
              <w:rPr>
                <w:sz w:val="24"/>
                <w:szCs w:val="24"/>
                <w:lang w:val="ru-RU"/>
              </w:rPr>
              <w:t>5 580</w:t>
            </w:r>
          </w:p>
        </w:tc>
      </w:tr>
      <w:tr w:rsidR="003A4782" w:rsidRPr="00CA6386" w14:paraId="098D9E76"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75393C06"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ru-RU"/>
              </w:rPr>
              <w:t>Поточні фінансові інвестиції</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FC0AEA3" w14:textId="4327800E"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0DF871D1" w14:textId="421DD906"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0F332729" w14:textId="702AE02D"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38720744" w14:textId="0E1B8C1B"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r>
      <w:tr w:rsidR="003A4782" w:rsidRPr="00CA6386" w14:paraId="5009A504" w14:textId="77777777" w:rsidTr="00374936">
        <w:trPr>
          <w:trHeight w:hRule="exact" w:val="696"/>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1904D7C8"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uk-UA"/>
              </w:rPr>
              <w:t>Д</w:t>
            </w:r>
            <w:r w:rsidRPr="00CA6386">
              <w:rPr>
                <w:sz w:val="24"/>
                <w:szCs w:val="24"/>
                <w:lang w:val="uk-UA"/>
              </w:rPr>
              <w:t>ебіторська заборгованість</w:t>
            </w:r>
            <w:r>
              <w:rPr>
                <w:sz w:val="24"/>
                <w:szCs w:val="24"/>
                <w:lang w:val="uk-UA"/>
              </w:rPr>
              <w:t xml:space="preserve"> за товари, роботи, услуги</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9D6CEFF" w14:textId="618E4CB7" w:rsidR="003A4782" w:rsidRPr="00CA6386" w:rsidRDefault="00F46140"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2 043</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70D00771" w14:textId="5C9E301C" w:rsidR="003A4782" w:rsidRPr="00CA6386" w:rsidRDefault="00F46140" w:rsidP="003A4782">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ru-RU"/>
              </w:rPr>
              <w:t>2 700</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77BA6F16" w14:textId="3287928E" w:rsidR="003A4782" w:rsidRPr="00696438" w:rsidRDefault="00F46140" w:rsidP="003A4782">
            <w:pPr>
              <w:shd w:val="clear" w:color="auto" w:fill="FFFFFF"/>
              <w:tabs>
                <w:tab w:val="left" w:pos="993"/>
              </w:tabs>
              <w:autoSpaceDE w:val="0"/>
              <w:autoSpaceDN w:val="0"/>
              <w:adjustRightInd w:val="0"/>
              <w:spacing w:after="60" w:line="300" w:lineRule="exact"/>
              <w:jc w:val="both"/>
              <w:rPr>
                <w:sz w:val="24"/>
                <w:szCs w:val="24"/>
              </w:rPr>
            </w:pPr>
            <w:r>
              <w:rPr>
                <w:sz w:val="24"/>
                <w:szCs w:val="24"/>
              </w:rPr>
              <w:t>2 043</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464494B4" w14:textId="4E92783F" w:rsidR="003A4782" w:rsidRPr="00CA6386" w:rsidRDefault="00F46140" w:rsidP="00A00888">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ru-RU"/>
              </w:rPr>
              <w:t>2 700</w:t>
            </w:r>
          </w:p>
        </w:tc>
      </w:tr>
      <w:tr w:rsidR="003A4782" w:rsidRPr="00CA6386" w14:paraId="55ED1593" w14:textId="77777777" w:rsidTr="00374936">
        <w:trPr>
          <w:trHeight w:hRule="exact" w:val="706"/>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1D0C6C50"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r>
              <w:rPr>
                <w:sz w:val="24"/>
                <w:szCs w:val="24"/>
                <w:lang w:val="uk-UA"/>
              </w:rPr>
              <w:t xml:space="preserve">Інша поточна </w:t>
            </w:r>
            <w:r w:rsidRPr="00CA6386">
              <w:rPr>
                <w:sz w:val="24"/>
                <w:szCs w:val="24"/>
                <w:lang w:val="uk-UA"/>
              </w:rPr>
              <w:t>дебіторська заборгованість</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0A3F516" w14:textId="39513E83" w:rsidR="003A4782" w:rsidRPr="00CA6386" w:rsidRDefault="00F46140"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77</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2CFDED10" w14:textId="641BE472" w:rsidR="003A4782" w:rsidRPr="00CA6386" w:rsidRDefault="00F46140"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95</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247C4EC4" w14:textId="3F3117D4" w:rsidR="003A4782" w:rsidRPr="00CA6386" w:rsidRDefault="00F46140"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77</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4FE66CE9" w14:textId="1D17E845" w:rsidR="003A4782" w:rsidRPr="00F46140" w:rsidRDefault="00F46140"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95</w:t>
            </w:r>
          </w:p>
        </w:tc>
      </w:tr>
      <w:tr w:rsidR="003A4782" w:rsidRPr="00CA6386" w14:paraId="2C502129"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0361925B"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r w:rsidRPr="00CA6386">
              <w:rPr>
                <w:sz w:val="24"/>
                <w:szCs w:val="24"/>
                <w:lang w:val="uk-UA"/>
              </w:rPr>
              <w:t xml:space="preserve">Грошові кошти </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1385A64" w14:textId="4F1F6008" w:rsidR="003A4782" w:rsidRPr="00CA6386" w:rsidRDefault="00F46140"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3 414</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79F0840B" w14:textId="39366666" w:rsidR="003A4782" w:rsidRPr="00CA6386" w:rsidRDefault="00F46140"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3 306</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1B069269" w14:textId="324EB432" w:rsidR="003A4782" w:rsidRPr="00CA6386" w:rsidRDefault="00F46140"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3 414</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662B75B9" w14:textId="77032DE5" w:rsidR="003A4782" w:rsidRPr="00CA6386" w:rsidRDefault="00F46140"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3 306</w:t>
            </w:r>
          </w:p>
        </w:tc>
      </w:tr>
      <w:tr w:rsidR="003A4782" w:rsidRPr="00CA6386" w14:paraId="2D5A1873"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1914EB67"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2978929"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1A75D352"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3538BA12"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5C4710BD"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ru-RU"/>
              </w:rPr>
            </w:pPr>
          </w:p>
        </w:tc>
      </w:tr>
      <w:tr w:rsidR="003A4782" w:rsidRPr="00CA6386" w14:paraId="2F629487" w14:textId="77777777" w:rsidTr="00374936">
        <w:trPr>
          <w:trHeight w:hRule="exact" w:val="374"/>
        </w:trPr>
        <w:tc>
          <w:tcPr>
            <w:tcW w:w="3440" w:type="dxa"/>
            <w:tcBorders>
              <w:top w:val="single" w:sz="6" w:space="0" w:color="auto"/>
              <w:left w:val="single" w:sz="6" w:space="0" w:color="auto"/>
              <w:bottom w:val="single" w:sz="6" w:space="0" w:color="auto"/>
              <w:right w:val="single" w:sz="6" w:space="0" w:color="auto"/>
            </w:tcBorders>
            <w:shd w:val="clear" w:color="auto" w:fill="FFFFFF"/>
          </w:tcPr>
          <w:p w14:paraId="7468BBEE"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i/>
                <w:sz w:val="24"/>
                <w:szCs w:val="24"/>
                <w:lang w:val="ru-RU"/>
              </w:rPr>
            </w:pPr>
            <w:r w:rsidRPr="00CA6386">
              <w:rPr>
                <w:i/>
                <w:sz w:val="24"/>
                <w:szCs w:val="24"/>
                <w:lang w:val="uk-UA"/>
              </w:rPr>
              <w:t>Фінансові зобов’язання</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0FE9697"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71E405E1"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53C27FA6"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67A7E755"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p>
        </w:tc>
      </w:tr>
      <w:tr w:rsidR="003A4782" w:rsidRPr="00CA6386" w14:paraId="261ACF31" w14:textId="77777777" w:rsidTr="00F46140">
        <w:trPr>
          <w:trHeight w:hRule="exact" w:val="1068"/>
        </w:trPr>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14:paraId="6BF7F921" w14:textId="50049809"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Поточна кредиторська заборгованість</w:t>
            </w:r>
            <w:r w:rsidR="00F46140">
              <w:rPr>
                <w:sz w:val="24"/>
                <w:szCs w:val="24"/>
                <w:lang w:val="uk-UA"/>
              </w:rPr>
              <w:t xml:space="preserve"> за розрахунками з бюджетом </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31D488C" w14:textId="333043BA" w:rsidR="003A4782" w:rsidRDefault="00F46140"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3574E985" w14:textId="043BFE57" w:rsidR="003A4782" w:rsidRPr="00CA6386" w:rsidRDefault="00F46140"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4</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612F51CE" w14:textId="51D9536A" w:rsidR="003A4782" w:rsidRPr="00CA6386" w:rsidRDefault="00F46140"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6F623868" w14:textId="6711F78A" w:rsidR="003A4782" w:rsidRPr="00CA6386" w:rsidRDefault="00F46140"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4</w:t>
            </w:r>
          </w:p>
        </w:tc>
      </w:tr>
      <w:tr w:rsidR="009F002D" w:rsidRPr="009F002D" w14:paraId="21BC419D" w14:textId="77777777" w:rsidTr="009F002D">
        <w:trPr>
          <w:trHeight w:hRule="exact" w:val="998"/>
        </w:trPr>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14:paraId="3B3CC7D1" w14:textId="3284EC1A" w:rsidR="009F002D" w:rsidRPr="00CA6386" w:rsidRDefault="009F002D"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Поточна кредиторська заборгованість за розрахунками з оплати праці</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5CA7E42" w14:textId="0EF1AC39" w:rsidR="009F002D" w:rsidRDefault="003C0B25"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23</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645A81F1" w14:textId="15314972" w:rsidR="009F002D" w:rsidRPr="003C0B25" w:rsidRDefault="003C0B25" w:rsidP="003A4782">
            <w:pPr>
              <w:shd w:val="clear" w:color="auto" w:fill="FFFFFF"/>
              <w:tabs>
                <w:tab w:val="left" w:pos="993"/>
              </w:tabs>
              <w:autoSpaceDE w:val="0"/>
              <w:autoSpaceDN w:val="0"/>
              <w:adjustRightInd w:val="0"/>
              <w:spacing w:after="60" w:line="300" w:lineRule="exact"/>
              <w:jc w:val="both"/>
              <w:rPr>
                <w:sz w:val="24"/>
                <w:szCs w:val="24"/>
              </w:rPr>
            </w:pPr>
            <w:r>
              <w:rPr>
                <w:sz w:val="24"/>
                <w:szCs w:val="24"/>
              </w:rPr>
              <w:t>20</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7F37DDD4" w14:textId="61A36ED4" w:rsidR="009F002D" w:rsidRDefault="003C0B25"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23</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1D4601B5" w14:textId="025D8DAF" w:rsidR="009F002D" w:rsidRPr="00CA6386" w:rsidRDefault="003C0B25"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20</w:t>
            </w:r>
          </w:p>
        </w:tc>
      </w:tr>
      <w:tr w:rsidR="003A4782" w:rsidRPr="00CA6386" w14:paraId="260526C8" w14:textId="77777777" w:rsidTr="00374936">
        <w:trPr>
          <w:trHeight w:hRule="exact" w:val="666"/>
        </w:trPr>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14:paraId="6D8B435F" w14:textId="77777777" w:rsidR="003A4782" w:rsidRPr="00CA6386" w:rsidRDefault="003A4782" w:rsidP="003A4782">
            <w:pPr>
              <w:shd w:val="clear" w:color="auto" w:fill="FFFFFF"/>
              <w:tabs>
                <w:tab w:val="left" w:pos="993"/>
              </w:tabs>
              <w:autoSpaceDE w:val="0"/>
              <w:autoSpaceDN w:val="0"/>
              <w:adjustRightInd w:val="0"/>
              <w:spacing w:after="60" w:line="300" w:lineRule="exact"/>
              <w:jc w:val="both"/>
              <w:rPr>
                <w:sz w:val="24"/>
                <w:szCs w:val="24"/>
                <w:lang w:val="uk-UA"/>
              </w:rPr>
            </w:pPr>
            <w:r w:rsidRPr="00CA6386">
              <w:rPr>
                <w:sz w:val="24"/>
                <w:szCs w:val="24"/>
                <w:lang w:val="uk-UA"/>
              </w:rPr>
              <w:t>І</w:t>
            </w:r>
            <w:r>
              <w:rPr>
                <w:sz w:val="24"/>
                <w:szCs w:val="24"/>
                <w:lang w:val="uk-UA"/>
              </w:rPr>
              <w:t xml:space="preserve">нші поточні зобов’язання </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2A472AC" w14:textId="5AF143CA" w:rsidR="003A4782" w:rsidRPr="00CA6386" w:rsidRDefault="00F46140"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49CFFE56" w14:textId="5A112D2B" w:rsidR="003A4782" w:rsidRPr="003C0B25" w:rsidRDefault="003C0B25" w:rsidP="003A4782">
            <w:pPr>
              <w:shd w:val="clear" w:color="auto" w:fill="FFFFFF"/>
              <w:tabs>
                <w:tab w:val="left" w:pos="993"/>
              </w:tabs>
              <w:autoSpaceDE w:val="0"/>
              <w:autoSpaceDN w:val="0"/>
              <w:adjustRightInd w:val="0"/>
              <w:spacing w:after="60" w:line="300" w:lineRule="exact"/>
              <w:jc w:val="both"/>
              <w:rPr>
                <w:sz w:val="24"/>
                <w:szCs w:val="24"/>
              </w:rPr>
            </w:pPr>
            <w:r>
              <w:rPr>
                <w:sz w:val="24"/>
                <w:szCs w:val="24"/>
              </w:rPr>
              <w:t>13</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14:paraId="4B5CF884" w14:textId="361898C8" w:rsidR="003A4782" w:rsidRPr="00CA6386" w:rsidRDefault="00F46140" w:rsidP="003A4782">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20</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48B6C089" w14:textId="5FFEA61C" w:rsidR="003A4782" w:rsidRPr="003C0B25" w:rsidRDefault="003C0B25" w:rsidP="003A4782">
            <w:pPr>
              <w:shd w:val="clear" w:color="auto" w:fill="FFFFFF"/>
              <w:tabs>
                <w:tab w:val="left" w:pos="993"/>
              </w:tabs>
              <w:autoSpaceDE w:val="0"/>
              <w:autoSpaceDN w:val="0"/>
              <w:adjustRightInd w:val="0"/>
              <w:spacing w:after="60" w:line="300" w:lineRule="exact"/>
              <w:jc w:val="both"/>
              <w:rPr>
                <w:sz w:val="24"/>
                <w:szCs w:val="24"/>
              </w:rPr>
            </w:pPr>
            <w:r>
              <w:rPr>
                <w:sz w:val="24"/>
                <w:szCs w:val="24"/>
              </w:rPr>
              <w:t>13</w:t>
            </w:r>
          </w:p>
        </w:tc>
      </w:tr>
    </w:tbl>
    <w:p w14:paraId="2EAD866C" w14:textId="77777777" w:rsidR="00CA6386" w:rsidRPr="00CA6386" w:rsidRDefault="00CA6386" w:rsidP="00CA6386">
      <w:pPr>
        <w:shd w:val="clear" w:color="auto" w:fill="FFFFFF"/>
        <w:tabs>
          <w:tab w:val="left" w:pos="993"/>
        </w:tabs>
        <w:autoSpaceDE w:val="0"/>
        <w:autoSpaceDN w:val="0"/>
        <w:adjustRightInd w:val="0"/>
        <w:spacing w:after="60" w:line="300" w:lineRule="exact"/>
        <w:jc w:val="both"/>
        <w:rPr>
          <w:sz w:val="24"/>
          <w:szCs w:val="24"/>
          <w:lang w:val="uk-UA"/>
        </w:rPr>
      </w:pPr>
    </w:p>
    <w:p w14:paraId="520AA6D0" w14:textId="77777777" w:rsidR="00CA6386" w:rsidRPr="00CA6386" w:rsidRDefault="001954D9" w:rsidP="00CA638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 xml:space="preserve">          </w:t>
      </w:r>
      <w:r w:rsidR="00E54C60">
        <w:rPr>
          <w:sz w:val="24"/>
          <w:szCs w:val="24"/>
          <w:lang w:val="uk-UA"/>
        </w:rPr>
        <w:t>Керівництво Компанії</w:t>
      </w:r>
      <w:r w:rsidR="00CA6386" w:rsidRPr="00CA6386">
        <w:rPr>
          <w:sz w:val="24"/>
          <w:szCs w:val="24"/>
          <w:lang w:val="uk-UA"/>
        </w:rPr>
        <w:t xml:space="preserve"> вважає, що наведені розкриття щодо застосування справедливої вартості є достатніми, і не вважає, що за межами фінансової звітності залишилась будь-яка суттєва інформація щодо застосування справедливої вартості, яка може бути корисною для користувачів фінансової звітності.</w:t>
      </w:r>
    </w:p>
    <w:p w14:paraId="7DAE61A2" w14:textId="77777777" w:rsidR="002F448B" w:rsidRDefault="002F448B" w:rsidP="000C1D92">
      <w:pPr>
        <w:shd w:val="clear" w:color="auto" w:fill="FFFFFF"/>
        <w:tabs>
          <w:tab w:val="left" w:pos="993"/>
        </w:tabs>
        <w:autoSpaceDE w:val="0"/>
        <w:autoSpaceDN w:val="0"/>
        <w:adjustRightInd w:val="0"/>
        <w:spacing w:after="60" w:line="300" w:lineRule="exact"/>
        <w:jc w:val="both"/>
        <w:rPr>
          <w:sz w:val="24"/>
          <w:szCs w:val="24"/>
          <w:lang w:val="uk-UA"/>
        </w:rPr>
      </w:pPr>
    </w:p>
    <w:p w14:paraId="25E48F85" w14:textId="77777777" w:rsidR="00F46BA6" w:rsidRDefault="00F46BA6" w:rsidP="00F46BA6">
      <w:pPr>
        <w:shd w:val="clear" w:color="auto" w:fill="FFFFFF"/>
        <w:tabs>
          <w:tab w:val="left" w:pos="993"/>
        </w:tabs>
        <w:autoSpaceDE w:val="0"/>
        <w:autoSpaceDN w:val="0"/>
        <w:adjustRightInd w:val="0"/>
        <w:spacing w:after="60" w:line="300" w:lineRule="exact"/>
        <w:jc w:val="both"/>
        <w:rPr>
          <w:b/>
          <w:bCs/>
          <w:sz w:val="24"/>
          <w:szCs w:val="24"/>
          <w:lang w:val="uk-UA"/>
        </w:rPr>
      </w:pPr>
      <w:r w:rsidRPr="0021082A">
        <w:rPr>
          <w:b/>
          <w:bCs/>
          <w:sz w:val="24"/>
          <w:szCs w:val="24"/>
          <w:lang w:val="uk-UA"/>
        </w:rPr>
        <w:t>6. РОЗКРИТТЯ ІНФОРМАЦІЇ, ЩО ПІДТВЕРДЖУЄ СТАТТІ ПОДАНІ  У ФІНАНСОВИХ ЗВІТАХ</w:t>
      </w:r>
    </w:p>
    <w:p w14:paraId="4C62AAF8" w14:textId="77777777" w:rsidR="003671E5" w:rsidRDefault="003671E5" w:rsidP="00F46BA6">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6.1. Розкриття статей Звіту про фінансовий стан</w:t>
      </w:r>
      <w:r w:rsidR="00270DA6">
        <w:rPr>
          <w:b/>
          <w:bCs/>
          <w:sz w:val="24"/>
          <w:szCs w:val="24"/>
          <w:lang w:val="uk-UA"/>
        </w:rPr>
        <w:t xml:space="preserve"> (Баланс)</w:t>
      </w:r>
    </w:p>
    <w:p w14:paraId="0045DB24" w14:textId="77777777" w:rsidR="006C0E13" w:rsidRPr="00A446BB" w:rsidRDefault="006C0E13" w:rsidP="001A2700">
      <w:pPr>
        <w:shd w:val="clear" w:color="auto" w:fill="FFFFFF"/>
        <w:tabs>
          <w:tab w:val="left" w:pos="993"/>
        </w:tabs>
        <w:autoSpaceDE w:val="0"/>
        <w:autoSpaceDN w:val="0"/>
        <w:adjustRightInd w:val="0"/>
        <w:spacing w:after="60" w:line="300" w:lineRule="exact"/>
        <w:jc w:val="both"/>
        <w:rPr>
          <w:b/>
          <w:bCs/>
          <w:sz w:val="24"/>
          <w:szCs w:val="24"/>
          <w:lang w:val="uk-UA"/>
        </w:rPr>
      </w:pPr>
      <w:r w:rsidRPr="00A446BB">
        <w:rPr>
          <w:b/>
          <w:bCs/>
          <w:sz w:val="24"/>
          <w:szCs w:val="24"/>
          <w:lang w:val="uk-UA"/>
        </w:rPr>
        <w:t>6.1.1. Основні засоби.</w:t>
      </w:r>
    </w:p>
    <w:p w14:paraId="12F4AEE6" w14:textId="5109B772" w:rsidR="001A2700" w:rsidRPr="00AF1E18" w:rsidRDefault="003E3FD7" w:rsidP="001A2700">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Pr="00F66F4B">
        <w:rPr>
          <w:bCs/>
          <w:sz w:val="24"/>
          <w:szCs w:val="24"/>
          <w:lang w:val="uk-UA"/>
        </w:rPr>
        <w:t xml:space="preserve">Станом на </w:t>
      </w:r>
      <w:r w:rsidRPr="000D46B7">
        <w:rPr>
          <w:bCs/>
          <w:sz w:val="24"/>
          <w:szCs w:val="24"/>
          <w:lang w:val="uk-UA"/>
        </w:rPr>
        <w:t>23</w:t>
      </w:r>
      <w:r w:rsidR="003B3B21">
        <w:rPr>
          <w:bCs/>
          <w:sz w:val="24"/>
          <w:szCs w:val="24"/>
          <w:lang w:val="uk-UA"/>
        </w:rPr>
        <w:t>.12.202</w:t>
      </w:r>
      <w:r w:rsidR="003B3B21" w:rsidRPr="003B3B21">
        <w:rPr>
          <w:bCs/>
          <w:sz w:val="24"/>
          <w:szCs w:val="24"/>
          <w:lang w:val="uk-UA"/>
        </w:rPr>
        <w:t>4</w:t>
      </w:r>
      <w:r w:rsidR="001A2700" w:rsidRPr="000D46B7">
        <w:rPr>
          <w:bCs/>
          <w:sz w:val="24"/>
          <w:szCs w:val="24"/>
          <w:lang w:val="uk-UA"/>
        </w:rPr>
        <w:t xml:space="preserve"> року Компанією була проведена інвентаризація основних засобів, активів та зобов’язан</w:t>
      </w:r>
      <w:r w:rsidR="00074602" w:rsidRPr="000D46B7">
        <w:rPr>
          <w:bCs/>
          <w:sz w:val="24"/>
          <w:szCs w:val="24"/>
          <w:lang w:val="uk-UA"/>
        </w:rPr>
        <w:t xml:space="preserve">ь Компанії згідно з </w:t>
      </w:r>
      <w:r w:rsidR="00074602" w:rsidRPr="004F5C74">
        <w:rPr>
          <w:bCs/>
          <w:sz w:val="24"/>
          <w:szCs w:val="24"/>
          <w:lang w:val="uk-UA"/>
        </w:rPr>
        <w:t xml:space="preserve">наказом </w:t>
      </w:r>
      <w:r w:rsidR="00074602" w:rsidRPr="003C0B25">
        <w:rPr>
          <w:bCs/>
          <w:sz w:val="24"/>
          <w:szCs w:val="24"/>
          <w:lang w:val="uk-UA"/>
        </w:rPr>
        <w:t>№ 1</w:t>
      </w:r>
      <w:r w:rsidR="003C0B25" w:rsidRPr="003C0B25">
        <w:rPr>
          <w:bCs/>
          <w:sz w:val="24"/>
          <w:szCs w:val="24"/>
          <w:lang w:val="uk-UA"/>
        </w:rPr>
        <w:t>5-ІНВ від 15.12.2024</w:t>
      </w:r>
      <w:r w:rsidR="001A2700" w:rsidRPr="003C0B25">
        <w:rPr>
          <w:bCs/>
          <w:sz w:val="24"/>
          <w:szCs w:val="24"/>
          <w:lang w:val="uk-UA"/>
        </w:rPr>
        <w:t xml:space="preserve"> р</w:t>
      </w:r>
      <w:r w:rsidR="001A2700" w:rsidRPr="00F66F4B">
        <w:rPr>
          <w:bCs/>
          <w:sz w:val="24"/>
          <w:szCs w:val="24"/>
          <w:lang w:val="uk-UA"/>
        </w:rPr>
        <w:t xml:space="preserve">оку у відповідності до Положення про інвентаризацію активів та зобов’язань, яка затверджена наказом Міністерства фінансів України 02 вересня 2014  № 879. </w:t>
      </w:r>
      <w:r w:rsidR="001A2700" w:rsidRPr="00AF1E18">
        <w:rPr>
          <w:bCs/>
          <w:sz w:val="24"/>
          <w:szCs w:val="24"/>
          <w:lang w:val="uk-UA"/>
        </w:rPr>
        <w:t>Під час інвентаризації нестач або псування о</w:t>
      </w:r>
      <w:r w:rsidR="00FC6739" w:rsidRPr="00AF1E18">
        <w:rPr>
          <w:bCs/>
          <w:sz w:val="24"/>
          <w:szCs w:val="24"/>
          <w:lang w:val="uk-UA"/>
        </w:rPr>
        <w:t>сновних засобів не встановлено.</w:t>
      </w:r>
    </w:p>
    <w:p w14:paraId="4FE67796" w14:textId="77777777" w:rsidR="001A395E" w:rsidRDefault="001A2700" w:rsidP="00C151D2">
      <w:pPr>
        <w:rPr>
          <w:bCs/>
          <w:sz w:val="24"/>
          <w:szCs w:val="24"/>
          <w:lang w:val="uk-UA"/>
        </w:rPr>
      </w:pPr>
      <w:r w:rsidRPr="001A2700">
        <w:rPr>
          <w:bCs/>
          <w:sz w:val="24"/>
          <w:szCs w:val="24"/>
          <w:lang w:val="uk-UA"/>
        </w:rPr>
        <w:t xml:space="preserve">           Основні засоби Компанії складаються з технічних засобів та офісної меблі.  </w:t>
      </w:r>
      <w:r w:rsidR="009320F7" w:rsidRPr="009320F7">
        <w:rPr>
          <w:bCs/>
          <w:sz w:val="24"/>
          <w:szCs w:val="24"/>
          <w:lang w:val="uk-UA"/>
        </w:rPr>
        <w:t>Амортизація нараховується із засто</w:t>
      </w:r>
      <w:r w:rsidR="00C151D2">
        <w:rPr>
          <w:bCs/>
          <w:sz w:val="24"/>
          <w:szCs w:val="24"/>
          <w:lang w:val="uk-UA"/>
        </w:rPr>
        <w:t>суванням прямолінійного методу.</w:t>
      </w:r>
    </w:p>
    <w:p w14:paraId="57868904" w14:textId="38E945BA" w:rsidR="001A395E" w:rsidRPr="001A395E" w:rsidRDefault="00C151D2" w:rsidP="001A395E">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1A395E" w:rsidRPr="001A395E">
        <w:rPr>
          <w:bCs/>
          <w:sz w:val="24"/>
          <w:szCs w:val="24"/>
          <w:lang w:val="uk-UA"/>
        </w:rPr>
        <w:t>За 20</w:t>
      </w:r>
      <w:r w:rsidR="001A395E" w:rsidRPr="001A395E">
        <w:rPr>
          <w:bCs/>
          <w:sz w:val="24"/>
          <w:szCs w:val="24"/>
          <w:lang w:val="ru-RU"/>
        </w:rPr>
        <w:t>2</w:t>
      </w:r>
      <w:r w:rsidR="003B3B21">
        <w:rPr>
          <w:bCs/>
          <w:sz w:val="24"/>
          <w:szCs w:val="24"/>
          <w:lang w:val="uk-UA"/>
        </w:rPr>
        <w:t>4</w:t>
      </w:r>
      <w:r w:rsidR="001A395E" w:rsidRPr="001A395E">
        <w:rPr>
          <w:bCs/>
          <w:sz w:val="24"/>
          <w:szCs w:val="24"/>
          <w:lang w:val="uk-UA"/>
        </w:rPr>
        <w:t> рік та у попередній період відбулись наступні зміни в балансовій вартості основних засобів</w:t>
      </w:r>
      <w:r w:rsidR="00444013">
        <w:rPr>
          <w:bCs/>
          <w:sz w:val="24"/>
          <w:szCs w:val="24"/>
          <w:lang w:val="uk-UA"/>
        </w:rPr>
        <w:t xml:space="preserve"> Компанії</w:t>
      </w:r>
      <w:r w:rsidR="001A395E" w:rsidRPr="001A395E">
        <w:rPr>
          <w:bCs/>
          <w:sz w:val="24"/>
          <w:szCs w:val="24"/>
          <w:lang w:val="uk-UA"/>
        </w:rPr>
        <w:t>:</w:t>
      </w:r>
    </w:p>
    <w:tbl>
      <w:tblPr>
        <w:tblW w:w="9592" w:type="dxa"/>
        <w:tblInd w:w="40" w:type="dxa"/>
        <w:tblLayout w:type="fixed"/>
        <w:tblCellMar>
          <w:left w:w="40" w:type="dxa"/>
          <w:right w:w="40" w:type="dxa"/>
        </w:tblCellMar>
        <w:tblLook w:val="0000" w:firstRow="0" w:lastRow="0" w:firstColumn="0" w:lastColumn="0" w:noHBand="0" w:noVBand="0"/>
      </w:tblPr>
      <w:tblGrid>
        <w:gridCol w:w="3071"/>
        <w:gridCol w:w="567"/>
        <w:gridCol w:w="992"/>
        <w:gridCol w:w="992"/>
        <w:gridCol w:w="709"/>
        <w:gridCol w:w="567"/>
        <w:gridCol w:w="708"/>
        <w:gridCol w:w="993"/>
        <w:gridCol w:w="993"/>
      </w:tblGrid>
      <w:tr w:rsidR="001A395E" w:rsidRPr="001A395E" w14:paraId="22FD8FD1" w14:textId="77777777" w:rsidTr="00B11CD6">
        <w:trPr>
          <w:cantSplit/>
          <w:trHeight w:hRule="exact" w:val="2434"/>
        </w:trPr>
        <w:tc>
          <w:tcPr>
            <w:tcW w:w="3071" w:type="dxa"/>
            <w:tcBorders>
              <w:top w:val="single" w:sz="6" w:space="0" w:color="auto"/>
              <w:left w:val="single" w:sz="6" w:space="0" w:color="auto"/>
              <w:bottom w:val="single" w:sz="6" w:space="0" w:color="auto"/>
              <w:right w:val="single" w:sz="6" w:space="0" w:color="auto"/>
            </w:tcBorders>
            <w:shd w:val="clear" w:color="auto" w:fill="auto"/>
          </w:tcPr>
          <w:p w14:paraId="5F43547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ru-RU"/>
              </w:rPr>
            </w:pPr>
          </w:p>
        </w:tc>
        <w:tc>
          <w:tcPr>
            <w:tcW w:w="567" w:type="dxa"/>
            <w:tcBorders>
              <w:top w:val="single" w:sz="6" w:space="0" w:color="auto"/>
              <w:left w:val="single" w:sz="6" w:space="0" w:color="auto"/>
              <w:bottom w:val="single" w:sz="6" w:space="0" w:color="auto"/>
              <w:right w:val="single" w:sz="6" w:space="0" w:color="auto"/>
            </w:tcBorders>
            <w:textDirection w:val="btLr"/>
          </w:tcPr>
          <w:p w14:paraId="350C364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Земельні ділянки</w:t>
            </w:r>
          </w:p>
        </w:tc>
        <w:tc>
          <w:tcPr>
            <w:tcW w:w="992" w:type="dxa"/>
            <w:tcBorders>
              <w:top w:val="single" w:sz="6" w:space="0" w:color="auto"/>
              <w:left w:val="single" w:sz="6" w:space="0" w:color="auto"/>
              <w:bottom w:val="single" w:sz="6" w:space="0" w:color="auto"/>
              <w:right w:val="single" w:sz="6" w:space="0" w:color="auto"/>
            </w:tcBorders>
            <w:textDirection w:val="btLr"/>
          </w:tcPr>
          <w:p w14:paraId="308BA5A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Капітальні витрати на поліпшення земель</w:t>
            </w:r>
          </w:p>
        </w:tc>
        <w:tc>
          <w:tcPr>
            <w:tcW w:w="992" w:type="dxa"/>
            <w:tcBorders>
              <w:top w:val="single" w:sz="6" w:space="0" w:color="auto"/>
              <w:left w:val="single" w:sz="6" w:space="0" w:color="auto"/>
              <w:bottom w:val="single" w:sz="6" w:space="0" w:color="auto"/>
              <w:right w:val="single" w:sz="6" w:space="0" w:color="auto"/>
            </w:tcBorders>
            <w:textDirection w:val="btLr"/>
          </w:tcPr>
          <w:p w14:paraId="785EB94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ru-RU"/>
              </w:rPr>
            </w:pPr>
            <w:r w:rsidRPr="001A395E">
              <w:rPr>
                <w:b/>
                <w:bCs/>
                <w:sz w:val="24"/>
                <w:szCs w:val="24"/>
                <w:lang w:val="ru-RU"/>
              </w:rPr>
              <w:t>Буд</w:t>
            </w:r>
            <w:r w:rsidRPr="001A395E">
              <w:rPr>
                <w:b/>
                <w:bCs/>
                <w:sz w:val="24"/>
                <w:szCs w:val="24"/>
                <w:lang w:val="uk-UA"/>
              </w:rPr>
              <w:t xml:space="preserve">инки, </w:t>
            </w:r>
            <w:r w:rsidRPr="001A395E">
              <w:rPr>
                <w:b/>
                <w:bCs/>
                <w:sz w:val="24"/>
                <w:szCs w:val="24"/>
                <w:lang w:val="ru-RU"/>
              </w:rPr>
              <w:t>споруди</w:t>
            </w:r>
            <w:r w:rsidRPr="001A395E">
              <w:rPr>
                <w:b/>
                <w:bCs/>
                <w:sz w:val="24"/>
                <w:szCs w:val="24"/>
                <w:lang w:val="uk-UA"/>
              </w:rPr>
              <w:t xml:space="preserve"> та</w:t>
            </w:r>
            <w:r w:rsidRPr="001A395E">
              <w:rPr>
                <w:b/>
                <w:bCs/>
                <w:sz w:val="24"/>
                <w:szCs w:val="24"/>
                <w:lang w:val="ru-RU"/>
              </w:rPr>
              <w:t xml:space="preserve"> передавальні пристрої</w:t>
            </w:r>
          </w:p>
          <w:p w14:paraId="64F7C3A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tcPr>
          <w:p w14:paraId="101A6B5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rPr>
              <w:t>Машини та обладнання</w:t>
            </w:r>
          </w:p>
        </w:tc>
        <w:tc>
          <w:tcPr>
            <w:tcW w:w="567" w:type="dxa"/>
            <w:tcBorders>
              <w:top w:val="single" w:sz="6" w:space="0" w:color="auto"/>
              <w:left w:val="single" w:sz="6" w:space="0" w:color="auto"/>
              <w:bottom w:val="single" w:sz="6" w:space="0" w:color="auto"/>
              <w:right w:val="single" w:sz="6" w:space="0" w:color="auto"/>
            </w:tcBorders>
            <w:shd w:val="clear" w:color="auto" w:fill="auto"/>
            <w:textDirection w:val="btLr"/>
          </w:tcPr>
          <w:p w14:paraId="6094918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Транспортні засоби</w:t>
            </w:r>
          </w:p>
        </w:tc>
        <w:tc>
          <w:tcPr>
            <w:tcW w:w="708" w:type="dxa"/>
            <w:tcBorders>
              <w:top w:val="single" w:sz="6" w:space="0" w:color="auto"/>
              <w:left w:val="single" w:sz="6" w:space="0" w:color="auto"/>
              <w:bottom w:val="single" w:sz="6" w:space="0" w:color="auto"/>
              <w:right w:val="single" w:sz="6" w:space="0" w:color="auto"/>
            </w:tcBorders>
            <w:textDirection w:val="btLr"/>
          </w:tcPr>
          <w:p w14:paraId="3E9F558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Інструменти, прилади, інвентар (меблі)</w:t>
            </w:r>
          </w:p>
        </w:tc>
        <w:tc>
          <w:tcPr>
            <w:tcW w:w="993" w:type="dxa"/>
            <w:tcBorders>
              <w:top w:val="single" w:sz="6" w:space="0" w:color="auto"/>
              <w:left w:val="single" w:sz="6" w:space="0" w:color="auto"/>
              <w:bottom w:val="single" w:sz="6" w:space="0" w:color="auto"/>
              <w:right w:val="single" w:sz="6" w:space="0" w:color="auto"/>
            </w:tcBorders>
            <w:textDirection w:val="btLr"/>
          </w:tcPr>
          <w:p w14:paraId="01A147C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Інші основні засоби</w:t>
            </w:r>
          </w:p>
        </w:tc>
        <w:tc>
          <w:tcPr>
            <w:tcW w:w="993" w:type="dxa"/>
            <w:tcBorders>
              <w:top w:val="single" w:sz="6" w:space="0" w:color="auto"/>
              <w:left w:val="single" w:sz="6" w:space="0" w:color="auto"/>
              <w:bottom w:val="single" w:sz="6" w:space="0" w:color="auto"/>
              <w:right w:val="single" w:sz="6" w:space="0" w:color="auto"/>
            </w:tcBorders>
          </w:tcPr>
          <w:p w14:paraId="234B836C"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Всього</w:t>
            </w:r>
          </w:p>
        </w:tc>
      </w:tr>
      <w:tr w:rsidR="001A395E" w:rsidRPr="001A395E" w14:paraId="07C91B25" w14:textId="77777777" w:rsidTr="00B11CD6">
        <w:trPr>
          <w:trHeight w:hRule="exact" w:val="295"/>
        </w:trPr>
        <w:tc>
          <w:tcPr>
            <w:tcW w:w="3071" w:type="dxa"/>
            <w:tcBorders>
              <w:top w:val="single" w:sz="6" w:space="0" w:color="auto"/>
              <w:left w:val="single" w:sz="6" w:space="0" w:color="auto"/>
              <w:bottom w:val="single" w:sz="6" w:space="0" w:color="auto"/>
              <w:right w:val="single" w:sz="6" w:space="0" w:color="auto"/>
            </w:tcBorders>
            <w:shd w:val="clear" w:color="auto" w:fill="auto"/>
          </w:tcPr>
          <w:p w14:paraId="7483122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rPr>
            </w:pPr>
            <w:r w:rsidRPr="001A395E">
              <w:rPr>
                <w:b/>
                <w:bCs/>
                <w:sz w:val="24"/>
                <w:szCs w:val="24"/>
              </w:rPr>
              <w:t>1</w:t>
            </w:r>
          </w:p>
        </w:tc>
        <w:tc>
          <w:tcPr>
            <w:tcW w:w="567" w:type="dxa"/>
            <w:tcBorders>
              <w:top w:val="single" w:sz="6" w:space="0" w:color="auto"/>
              <w:left w:val="single" w:sz="6" w:space="0" w:color="auto"/>
              <w:bottom w:val="single" w:sz="6" w:space="0" w:color="auto"/>
              <w:right w:val="single" w:sz="6" w:space="0" w:color="auto"/>
            </w:tcBorders>
          </w:tcPr>
          <w:p w14:paraId="635BBCA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2</w:t>
            </w:r>
          </w:p>
        </w:tc>
        <w:tc>
          <w:tcPr>
            <w:tcW w:w="992" w:type="dxa"/>
            <w:tcBorders>
              <w:top w:val="single" w:sz="6" w:space="0" w:color="auto"/>
              <w:left w:val="single" w:sz="6" w:space="0" w:color="auto"/>
              <w:bottom w:val="single" w:sz="6" w:space="0" w:color="auto"/>
              <w:right w:val="single" w:sz="6" w:space="0" w:color="auto"/>
            </w:tcBorders>
          </w:tcPr>
          <w:p w14:paraId="5161B63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4</w:t>
            </w:r>
          </w:p>
        </w:tc>
        <w:tc>
          <w:tcPr>
            <w:tcW w:w="992" w:type="dxa"/>
            <w:tcBorders>
              <w:top w:val="single" w:sz="6" w:space="0" w:color="auto"/>
              <w:left w:val="single" w:sz="6" w:space="0" w:color="auto"/>
              <w:bottom w:val="single" w:sz="6" w:space="0" w:color="auto"/>
              <w:right w:val="single" w:sz="6" w:space="0" w:color="auto"/>
            </w:tcBorders>
          </w:tcPr>
          <w:p w14:paraId="2C989B3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5</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586BBF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6</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CE67ED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7</w:t>
            </w:r>
          </w:p>
        </w:tc>
        <w:tc>
          <w:tcPr>
            <w:tcW w:w="708" w:type="dxa"/>
            <w:tcBorders>
              <w:top w:val="single" w:sz="6" w:space="0" w:color="auto"/>
              <w:left w:val="single" w:sz="6" w:space="0" w:color="auto"/>
              <w:bottom w:val="single" w:sz="6" w:space="0" w:color="auto"/>
              <w:right w:val="single" w:sz="6" w:space="0" w:color="auto"/>
            </w:tcBorders>
          </w:tcPr>
          <w:p w14:paraId="419C3B32"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8</w:t>
            </w:r>
          </w:p>
        </w:tc>
        <w:tc>
          <w:tcPr>
            <w:tcW w:w="993" w:type="dxa"/>
            <w:tcBorders>
              <w:top w:val="single" w:sz="6" w:space="0" w:color="auto"/>
              <w:left w:val="single" w:sz="6" w:space="0" w:color="auto"/>
              <w:bottom w:val="single" w:sz="6" w:space="0" w:color="auto"/>
              <w:right w:val="single" w:sz="6" w:space="0" w:color="auto"/>
            </w:tcBorders>
          </w:tcPr>
          <w:p w14:paraId="2197BF2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9</w:t>
            </w:r>
          </w:p>
        </w:tc>
        <w:tc>
          <w:tcPr>
            <w:tcW w:w="993" w:type="dxa"/>
            <w:tcBorders>
              <w:top w:val="single" w:sz="6" w:space="0" w:color="auto"/>
              <w:left w:val="single" w:sz="6" w:space="0" w:color="auto"/>
              <w:bottom w:val="single" w:sz="6" w:space="0" w:color="auto"/>
              <w:right w:val="single" w:sz="6" w:space="0" w:color="auto"/>
            </w:tcBorders>
          </w:tcPr>
          <w:p w14:paraId="558C709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10</w:t>
            </w:r>
          </w:p>
        </w:tc>
      </w:tr>
      <w:tr w:rsidR="001A395E" w:rsidRPr="001A395E" w14:paraId="6BC823DA" w14:textId="77777777" w:rsidTr="00B11CD6">
        <w:trPr>
          <w:trHeight w:hRule="exact" w:val="436"/>
        </w:trPr>
        <w:tc>
          <w:tcPr>
            <w:tcW w:w="3071" w:type="dxa"/>
            <w:tcBorders>
              <w:top w:val="single" w:sz="6" w:space="0" w:color="auto"/>
              <w:left w:val="single" w:sz="6" w:space="0" w:color="auto"/>
              <w:bottom w:val="single" w:sz="6" w:space="0" w:color="auto"/>
              <w:right w:val="single" w:sz="6" w:space="0" w:color="auto"/>
            </w:tcBorders>
            <w:shd w:val="clear" w:color="auto" w:fill="auto"/>
          </w:tcPr>
          <w:p w14:paraId="4923015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rPr>
            </w:pPr>
            <w:r w:rsidRPr="001A395E">
              <w:rPr>
                <w:b/>
                <w:bCs/>
                <w:sz w:val="24"/>
                <w:szCs w:val="24"/>
                <w:u w:val="single"/>
                <w:lang w:val="uk-UA"/>
              </w:rPr>
              <w:t>Первісна вартість</w:t>
            </w:r>
          </w:p>
        </w:tc>
        <w:tc>
          <w:tcPr>
            <w:tcW w:w="567" w:type="dxa"/>
            <w:tcBorders>
              <w:top w:val="single" w:sz="6" w:space="0" w:color="auto"/>
              <w:left w:val="single" w:sz="6" w:space="0" w:color="auto"/>
              <w:bottom w:val="single" w:sz="6" w:space="0" w:color="auto"/>
              <w:right w:val="single" w:sz="6" w:space="0" w:color="auto"/>
            </w:tcBorders>
          </w:tcPr>
          <w:p w14:paraId="5EF6D7C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992" w:type="dxa"/>
            <w:tcBorders>
              <w:top w:val="single" w:sz="6" w:space="0" w:color="auto"/>
              <w:left w:val="single" w:sz="6" w:space="0" w:color="auto"/>
              <w:bottom w:val="single" w:sz="6" w:space="0" w:color="auto"/>
              <w:right w:val="single" w:sz="6" w:space="0" w:color="auto"/>
            </w:tcBorders>
          </w:tcPr>
          <w:p w14:paraId="3EC07BC1"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992" w:type="dxa"/>
            <w:tcBorders>
              <w:top w:val="single" w:sz="6" w:space="0" w:color="auto"/>
              <w:left w:val="single" w:sz="6" w:space="0" w:color="auto"/>
              <w:bottom w:val="single" w:sz="6" w:space="0" w:color="auto"/>
              <w:right w:val="single" w:sz="6" w:space="0" w:color="auto"/>
            </w:tcBorders>
          </w:tcPr>
          <w:p w14:paraId="7958771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1DEE29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EA6835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708" w:type="dxa"/>
            <w:tcBorders>
              <w:top w:val="single" w:sz="6" w:space="0" w:color="auto"/>
              <w:left w:val="single" w:sz="6" w:space="0" w:color="auto"/>
              <w:bottom w:val="single" w:sz="6" w:space="0" w:color="auto"/>
              <w:right w:val="single" w:sz="6" w:space="0" w:color="auto"/>
            </w:tcBorders>
          </w:tcPr>
          <w:p w14:paraId="050A1A1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993" w:type="dxa"/>
            <w:tcBorders>
              <w:top w:val="single" w:sz="6" w:space="0" w:color="auto"/>
              <w:left w:val="single" w:sz="6" w:space="0" w:color="auto"/>
              <w:bottom w:val="single" w:sz="6" w:space="0" w:color="auto"/>
              <w:right w:val="single" w:sz="6" w:space="0" w:color="auto"/>
            </w:tcBorders>
          </w:tcPr>
          <w:p w14:paraId="6F98C5A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c>
          <w:tcPr>
            <w:tcW w:w="993" w:type="dxa"/>
            <w:tcBorders>
              <w:top w:val="single" w:sz="6" w:space="0" w:color="auto"/>
              <w:left w:val="single" w:sz="6" w:space="0" w:color="auto"/>
              <w:bottom w:val="single" w:sz="6" w:space="0" w:color="auto"/>
              <w:right w:val="single" w:sz="6" w:space="0" w:color="auto"/>
            </w:tcBorders>
          </w:tcPr>
          <w:p w14:paraId="52E30F2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rPr>
            </w:pPr>
          </w:p>
        </w:tc>
      </w:tr>
      <w:tr w:rsidR="001A395E" w:rsidRPr="001A395E" w14:paraId="59EF89CD" w14:textId="77777777" w:rsidTr="00B11CD6">
        <w:trPr>
          <w:trHeight w:hRule="exact" w:val="352"/>
        </w:trPr>
        <w:tc>
          <w:tcPr>
            <w:tcW w:w="3071" w:type="dxa"/>
            <w:tcBorders>
              <w:top w:val="single" w:sz="6" w:space="0" w:color="auto"/>
              <w:left w:val="single" w:sz="6" w:space="0" w:color="auto"/>
              <w:bottom w:val="single" w:sz="4" w:space="0" w:color="auto"/>
              <w:right w:val="single" w:sz="6" w:space="0" w:color="auto"/>
            </w:tcBorders>
            <w:shd w:val="clear" w:color="auto" w:fill="auto"/>
          </w:tcPr>
          <w:p w14:paraId="78144B3E" w14:textId="27B7FD42"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rPr>
            </w:pPr>
            <w:r w:rsidRPr="001A395E">
              <w:rPr>
                <w:b/>
                <w:bCs/>
                <w:sz w:val="24"/>
                <w:szCs w:val="24"/>
                <w:lang w:val="uk-UA"/>
              </w:rPr>
              <w:t xml:space="preserve"> на 31 грудня 20</w:t>
            </w:r>
            <w:r w:rsidR="003B3B21">
              <w:rPr>
                <w:b/>
                <w:bCs/>
                <w:sz w:val="24"/>
                <w:szCs w:val="24"/>
              </w:rPr>
              <w:t>23</w:t>
            </w:r>
            <w:r w:rsidRPr="001A395E">
              <w:rPr>
                <w:b/>
                <w:bCs/>
                <w:sz w:val="24"/>
                <w:szCs w:val="24"/>
                <w:lang w:val="uk-UA"/>
              </w:rPr>
              <w:t xml:space="preserve"> року</w:t>
            </w:r>
          </w:p>
        </w:tc>
        <w:tc>
          <w:tcPr>
            <w:tcW w:w="567" w:type="dxa"/>
            <w:tcBorders>
              <w:top w:val="single" w:sz="6" w:space="0" w:color="auto"/>
              <w:left w:val="single" w:sz="6" w:space="0" w:color="auto"/>
              <w:bottom w:val="single" w:sz="4" w:space="0" w:color="auto"/>
              <w:right w:val="single" w:sz="6" w:space="0" w:color="auto"/>
            </w:tcBorders>
          </w:tcPr>
          <w:p w14:paraId="3D977CD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4" w:space="0" w:color="auto"/>
              <w:right w:val="single" w:sz="6" w:space="0" w:color="auto"/>
            </w:tcBorders>
          </w:tcPr>
          <w:p w14:paraId="779D0C8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4" w:space="0" w:color="auto"/>
              <w:right w:val="single" w:sz="6" w:space="0" w:color="auto"/>
            </w:tcBorders>
          </w:tcPr>
          <w:p w14:paraId="5EF7BC9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4" w:space="0" w:color="auto"/>
              <w:right w:val="single" w:sz="6" w:space="0" w:color="auto"/>
            </w:tcBorders>
            <w:shd w:val="clear" w:color="auto" w:fill="auto"/>
          </w:tcPr>
          <w:p w14:paraId="610AC36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4" w:space="0" w:color="auto"/>
              <w:right w:val="single" w:sz="6" w:space="0" w:color="auto"/>
            </w:tcBorders>
            <w:shd w:val="clear" w:color="auto" w:fill="auto"/>
          </w:tcPr>
          <w:p w14:paraId="74F6F20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4" w:space="0" w:color="auto"/>
              <w:right w:val="single" w:sz="6" w:space="0" w:color="auto"/>
            </w:tcBorders>
          </w:tcPr>
          <w:p w14:paraId="40AFC571"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4" w:space="0" w:color="auto"/>
              <w:right w:val="single" w:sz="6" w:space="0" w:color="auto"/>
            </w:tcBorders>
          </w:tcPr>
          <w:p w14:paraId="3236643B" w14:textId="633A150F" w:rsidR="001A395E" w:rsidRPr="00DF30B8" w:rsidRDefault="003B3B21" w:rsidP="001A395E">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rPr>
              <w:t>120</w:t>
            </w:r>
          </w:p>
        </w:tc>
        <w:tc>
          <w:tcPr>
            <w:tcW w:w="993" w:type="dxa"/>
            <w:tcBorders>
              <w:top w:val="single" w:sz="6" w:space="0" w:color="auto"/>
              <w:left w:val="single" w:sz="6" w:space="0" w:color="auto"/>
              <w:bottom w:val="single" w:sz="4" w:space="0" w:color="auto"/>
              <w:right w:val="single" w:sz="6" w:space="0" w:color="auto"/>
            </w:tcBorders>
          </w:tcPr>
          <w:p w14:paraId="6BAFFFA7" w14:textId="15632F29" w:rsidR="001A395E" w:rsidRPr="001A395E" w:rsidRDefault="003B3B21"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120</w:t>
            </w:r>
          </w:p>
        </w:tc>
      </w:tr>
      <w:tr w:rsidR="001A395E" w:rsidRPr="001A395E" w14:paraId="243A7985" w14:textId="77777777" w:rsidTr="00B11CD6">
        <w:trPr>
          <w:trHeight w:hRule="exact" w:val="315"/>
        </w:trPr>
        <w:tc>
          <w:tcPr>
            <w:tcW w:w="3071" w:type="dxa"/>
            <w:tcBorders>
              <w:top w:val="single" w:sz="4" w:space="0" w:color="auto"/>
              <w:left w:val="single" w:sz="6" w:space="0" w:color="auto"/>
              <w:bottom w:val="single" w:sz="4" w:space="0" w:color="auto"/>
              <w:right w:val="single" w:sz="6" w:space="0" w:color="auto"/>
            </w:tcBorders>
            <w:shd w:val="clear" w:color="auto" w:fill="auto"/>
          </w:tcPr>
          <w:p w14:paraId="5586591C"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Cs/>
                <w:sz w:val="24"/>
                <w:szCs w:val="24"/>
                <w:lang w:val="uk-UA"/>
              </w:rPr>
              <w:t>Надходження</w:t>
            </w:r>
          </w:p>
        </w:tc>
        <w:tc>
          <w:tcPr>
            <w:tcW w:w="567" w:type="dxa"/>
            <w:tcBorders>
              <w:top w:val="single" w:sz="4" w:space="0" w:color="auto"/>
              <w:left w:val="single" w:sz="6" w:space="0" w:color="auto"/>
              <w:bottom w:val="single" w:sz="4" w:space="0" w:color="auto"/>
              <w:right w:val="single" w:sz="6" w:space="0" w:color="auto"/>
            </w:tcBorders>
          </w:tcPr>
          <w:p w14:paraId="1E1566A2"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4" w:space="0" w:color="auto"/>
              <w:left w:val="single" w:sz="6" w:space="0" w:color="auto"/>
              <w:bottom w:val="single" w:sz="4" w:space="0" w:color="auto"/>
              <w:right w:val="single" w:sz="6" w:space="0" w:color="auto"/>
            </w:tcBorders>
          </w:tcPr>
          <w:p w14:paraId="360F181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4" w:space="0" w:color="auto"/>
              <w:left w:val="single" w:sz="6" w:space="0" w:color="auto"/>
              <w:bottom w:val="single" w:sz="4" w:space="0" w:color="auto"/>
              <w:right w:val="single" w:sz="6" w:space="0" w:color="auto"/>
            </w:tcBorders>
          </w:tcPr>
          <w:p w14:paraId="7C1AF50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4" w:space="0" w:color="auto"/>
              <w:left w:val="single" w:sz="6" w:space="0" w:color="auto"/>
              <w:bottom w:val="single" w:sz="4" w:space="0" w:color="auto"/>
              <w:right w:val="single" w:sz="6" w:space="0" w:color="auto"/>
            </w:tcBorders>
            <w:shd w:val="clear" w:color="auto" w:fill="auto"/>
          </w:tcPr>
          <w:p w14:paraId="3136F7D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4" w:space="0" w:color="auto"/>
              <w:left w:val="single" w:sz="6" w:space="0" w:color="auto"/>
              <w:bottom w:val="single" w:sz="4" w:space="0" w:color="auto"/>
              <w:right w:val="single" w:sz="6" w:space="0" w:color="auto"/>
            </w:tcBorders>
            <w:shd w:val="clear" w:color="auto" w:fill="auto"/>
          </w:tcPr>
          <w:p w14:paraId="24CFCFE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4" w:space="0" w:color="auto"/>
              <w:left w:val="single" w:sz="6" w:space="0" w:color="auto"/>
              <w:bottom w:val="single" w:sz="4" w:space="0" w:color="auto"/>
              <w:right w:val="single" w:sz="6" w:space="0" w:color="auto"/>
            </w:tcBorders>
          </w:tcPr>
          <w:p w14:paraId="536772A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4" w:space="0" w:color="auto"/>
              <w:left w:val="single" w:sz="6" w:space="0" w:color="auto"/>
              <w:bottom w:val="single" w:sz="4" w:space="0" w:color="auto"/>
              <w:right w:val="single" w:sz="6" w:space="0" w:color="auto"/>
            </w:tcBorders>
          </w:tcPr>
          <w:p w14:paraId="42A5A703" w14:textId="236FD923"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4" w:space="0" w:color="auto"/>
              <w:left w:val="single" w:sz="6" w:space="0" w:color="auto"/>
              <w:bottom w:val="single" w:sz="4" w:space="0" w:color="auto"/>
              <w:right w:val="single" w:sz="6" w:space="0" w:color="auto"/>
            </w:tcBorders>
          </w:tcPr>
          <w:p w14:paraId="68050916" w14:textId="14E9D43B"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r>
      <w:tr w:rsidR="001A395E" w:rsidRPr="001A395E" w14:paraId="2BD91D54" w14:textId="77777777" w:rsidTr="00B11CD6">
        <w:trPr>
          <w:trHeight w:hRule="exact" w:val="396"/>
        </w:trPr>
        <w:tc>
          <w:tcPr>
            <w:tcW w:w="3071" w:type="dxa"/>
            <w:tcBorders>
              <w:top w:val="single" w:sz="4" w:space="0" w:color="auto"/>
              <w:left w:val="single" w:sz="6" w:space="0" w:color="auto"/>
              <w:bottom w:val="single" w:sz="6" w:space="0" w:color="auto"/>
              <w:right w:val="single" w:sz="6" w:space="0" w:color="auto"/>
            </w:tcBorders>
            <w:shd w:val="clear" w:color="auto" w:fill="auto"/>
          </w:tcPr>
          <w:p w14:paraId="7254A5B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rPr>
            </w:pPr>
            <w:r w:rsidRPr="001A395E">
              <w:rPr>
                <w:bCs/>
                <w:sz w:val="24"/>
                <w:szCs w:val="24"/>
              </w:rPr>
              <w:t>Вибуття</w:t>
            </w:r>
          </w:p>
        </w:tc>
        <w:tc>
          <w:tcPr>
            <w:tcW w:w="567" w:type="dxa"/>
            <w:tcBorders>
              <w:top w:val="single" w:sz="4" w:space="0" w:color="auto"/>
              <w:left w:val="single" w:sz="6" w:space="0" w:color="auto"/>
              <w:bottom w:val="single" w:sz="6" w:space="0" w:color="auto"/>
              <w:right w:val="single" w:sz="6" w:space="0" w:color="auto"/>
            </w:tcBorders>
          </w:tcPr>
          <w:p w14:paraId="3465C1A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4" w:space="0" w:color="auto"/>
              <w:left w:val="single" w:sz="6" w:space="0" w:color="auto"/>
              <w:bottom w:val="single" w:sz="6" w:space="0" w:color="auto"/>
              <w:right w:val="single" w:sz="6" w:space="0" w:color="auto"/>
            </w:tcBorders>
          </w:tcPr>
          <w:p w14:paraId="3EC4219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4" w:space="0" w:color="auto"/>
              <w:left w:val="single" w:sz="6" w:space="0" w:color="auto"/>
              <w:bottom w:val="single" w:sz="6" w:space="0" w:color="auto"/>
              <w:right w:val="single" w:sz="6" w:space="0" w:color="auto"/>
            </w:tcBorders>
          </w:tcPr>
          <w:p w14:paraId="0548FDC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4" w:space="0" w:color="auto"/>
              <w:left w:val="single" w:sz="6" w:space="0" w:color="auto"/>
              <w:bottom w:val="single" w:sz="6" w:space="0" w:color="auto"/>
              <w:right w:val="single" w:sz="6" w:space="0" w:color="auto"/>
            </w:tcBorders>
            <w:shd w:val="clear" w:color="auto" w:fill="auto"/>
          </w:tcPr>
          <w:p w14:paraId="5C3CEBB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4" w:space="0" w:color="auto"/>
              <w:left w:val="single" w:sz="6" w:space="0" w:color="auto"/>
              <w:bottom w:val="single" w:sz="6" w:space="0" w:color="auto"/>
              <w:right w:val="single" w:sz="6" w:space="0" w:color="auto"/>
            </w:tcBorders>
            <w:shd w:val="clear" w:color="auto" w:fill="auto"/>
          </w:tcPr>
          <w:p w14:paraId="282CF58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4" w:space="0" w:color="auto"/>
              <w:left w:val="single" w:sz="6" w:space="0" w:color="auto"/>
              <w:bottom w:val="single" w:sz="6" w:space="0" w:color="auto"/>
              <w:right w:val="single" w:sz="6" w:space="0" w:color="auto"/>
            </w:tcBorders>
          </w:tcPr>
          <w:p w14:paraId="5FD3E82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4" w:space="0" w:color="auto"/>
              <w:left w:val="single" w:sz="6" w:space="0" w:color="auto"/>
              <w:bottom w:val="single" w:sz="6" w:space="0" w:color="auto"/>
              <w:right w:val="single" w:sz="6" w:space="0" w:color="auto"/>
            </w:tcBorders>
          </w:tcPr>
          <w:p w14:paraId="5F7EDFA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4" w:space="0" w:color="auto"/>
              <w:left w:val="single" w:sz="6" w:space="0" w:color="auto"/>
              <w:bottom w:val="single" w:sz="6" w:space="0" w:color="auto"/>
              <w:right w:val="single" w:sz="6" w:space="0" w:color="auto"/>
            </w:tcBorders>
          </w:tcPr>
          <w:p w14:paraId="2157440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r>
      <w:tr w:rsidR="001A395E" w:rsidRPr="001A395E" w14:paraId="137C3327" w14:textId="77777777" w:rsidTr="00B11CD6">
        <w:trPr>
          <w:trHeight w:hRule="exact" w:val="354"/>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4346EB1E" w14:textId="5348A52A"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lang w:val="ru-RU"/>
              </w:rPr>
            </w:pPr>
            <w:r w:rsidRPr="001A395E">
              <w:rPr>
                <w:b/>
                <w:bCs/>
                <w:sz w:val="24"/>
                <w:szCs w:val="24"/>
                <w:lang w:val="uk-UA"/>
              </w:rPr>
              <w:t xml:space="preserve"> на 31 грудня 20</w:t>
            </w:r>
            <w:r w:rsidRPr="001A395E">
              <w:rPr>
                <w:b/>
                <w:bCs/>
                <w:sz w:val="24"/>
                <w:szCs w:val="24"/>
              </w:rPr>
              <w:t>2</w:t>
            </w:r>
            <w:r w:rsidR="003B3B21">
              <w:rPr>
                <w:b/>
                <w:bCs/>
                <w:sz w:val="24"/>
                <w:szCs w:val="24"/>
                <w:lang w:val="uk-UA"/>
              </w:rPr>
              <w:t>4</w:t>
            </w:r>
            <w:r w:rsidRPr="001A395E">
              <w:rPr>
                <w:b/>
                <w:bCs/>
                <w:sz w:val="24"/>
                <w:szCs w:val="24"/>
                <w:lang w:val="uk-UA"/>
              </w:rPr>
              <w:t xml:space="preserve"> року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2B6C24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848ED1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0BCABD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119A6E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023FA1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1F3E94A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ED9C95F" w14:textId="697F9DF8" w:rsidR="001A395E" w:rsidRPr="003B3B21" w:rsidRDefault="003B3B21" w:rsidP="001A395E">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rPr>
              <w:t>120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40F2145" w14:textId="5FDC1852" w:rsidR="001A395E" w:rsidRPr="003B3B21" w:rsidRDefault="003B3B21" w:rsidP="001A395E">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rPr>
              <w:t>120</w:t>
            </w:r>
          </w:p>
        </w:tc>
      </w:tr>
      <w:tr w:rsidR="001A395E" w:rsidRPr="001A395E" w14:paraId="7404F6B1" w14:textId="77777777" w:rsidTr="00B11CD6">
        <w:trPr>
          <w:trHeight w:hRule="exact" w:val="373"/>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1EC325E7" w14:textId="32338B94" w:rsidR="001A395E" w:rsidRPr="001A395E" w:rsidRDefault="001A395E" w:rsidP="00B11CD6">
            <w:pPr>
              <w:shd w:val="clear" w:color="auto" w:fill="FFFFFF"/>
              <w:tabs>
                <w:tab w:val="left" w:pos="993"/>
              </w:tabs>
              <w:autoSpaceDE w:val="0"/>
              <w:autoSpaceDN w:val="0"/>
              <w:adjustRightInd w:val="0"/>
              <w:spacing w:after="60" w:line="300" w:lineRule="exact"/>
              <w:jc w:val="both"/>
              <w:rPr>
                <w:bCs/>
                <w:sz w:val="24"/>
                <w:szCs w:val="24"/>
                <w:u w:val="single"/>
                <w:lang w:val="ru-RU"/>
              </w:rPr>
            </w:pPr>
            <w:r w:rsidRPr="00B11CD6">
              <w:rPr>
                <w:b/>
                <w:bCs/>
                <w:sz w:val="20"/>
                <w:szCs w:val="20"/>
                <w:u w:val="single"/>
                <w:lang w:val="uk-UA"/>
              </w:rPr>
              <w:t xml:space="preserve">Накопичена </w:t>
            </w:r>
            <w:r w:rsidR="00B11CD6">
              <w:rPr>
                <w:b/>
                <w:bCs/>
                <w:sz w:val="24"/>
                <w:szCs w:val="24"/>
                <w:u w:val="single"/>
                <w:lang w:val="uk-UA"/>
              </w:rPr>
              <w:t>ам</w:t>
            </w:r>
            <w:r w:rsidRPr="001A395E">
              <w:rPr>
                <w:b/>
                <w:bCs/>
                <w:sz w:val="24"/>
                <w:szCs w:val="24"/>
                <w:u w:val="single"/>
                <w:lang w:val="uk-UA"/>
              </w:rPr>
              <w:t>ортизація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F91D46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88D4F5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02904EF"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0AF203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9748EB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793D20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CEE44A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BCC347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r>
      <w:tr w:rsidR="001A395E" w:rsidRPr="001A395E" w14:paraId="2C4F1404" w14:textId="77777777" w:rsidTr="00B11CD6">
        <w:trPr>
          <w:trHeight w:hRule="exact" w:val="361"/>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7D78D91C" w14:textId="5A4706E8" w:rsidR="001A395E" w:rsidRPr="001A395E" w:rsidRDefault="001A395E" w:rsidP="00B11CD6">
            <w:pPr>
              <w:shd w:val="clear" w:color="auto" w:fill="FFFFFF"/>
              <w:tabs>
                <w:tab w:val="left" w:pos="993"/>
              </w:tabs>
              <w:autoSpaceDE w:val="0"/>
              <w:autoSpaceDN w:val="0"/>
              <w:adjustRightInd w:val="0"/>
              <w:spacing w:after="60" w:line="300" w:lineRule="exact"/>
              <w:jc w:val="both"/>
              <w:rPr>
                <w:bCs/>
                <w:sz w:val="24"/>
                <w:szCs w:val="24"/>
                <w:lang w:val="uk-UA"/>
              </w:rPr>
            </w:pPr>
            <w:r w:rsidRPr="001A395E">
              <w:rPr>
                <w:b/>
                <w:bCs/>
                <w:sz w:val="24"/>
                <w:szCs w:val="24"/>
                <w:lang w:val="uk-UA"/>
              </w:rPr>
              <w:t xml:space="preserve"> на 31 грудня 20</w:t>
            </w:r>
            <w:r w:rsidR="008A3880">
              <w:rPr>
                <w:b/>
                <w:bCs/>
                <w:sz w:val="24"/>
                <w:szCs w:val="24"/>
              </w:rPr>
              <w:t>2</w:t>
            </w:r>
            <w:r w:rsidR="003B3B21">
              <w:rPr>
                <w:b/>
                <w:bCs/>
                <w:sz w:val="24"/>
                <w:szCs w:val="24"/>
                <w:lang w:val="ru-RU"/>
              </w:rPr>
              <w:t>3</w:t>
            </w:r>
            <w:r w:rsidR="008A3880">
              <w:rPr>
                <w:b/>
                <w:bCs/>
                <w:sz w:val="24"/>
                <w:szCs w:val="24"/>
              </w:rPr>
              <w:t xml:space="preserve"> </w:t>
            </w:r>
            <w:r w:rsidRPr="001A395E">
              <w:rPr>
                <w:b/>
                <w:bCs/>
                <w:sz w:val="24"/>
                <w:szCs w:val="24"/>
                <w:lang w:val="uk-UA"/>
              </w:rPr>
              <w:t>року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02E0E4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1E633B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75B251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EA99D0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BF9AA3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4042BA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F0B11D1" w14:textId="590EE6E8" w:rsidR="001A395E" w:rsidRPr="001A395E" w:rsidRDefault="003B3B21"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8</w:t>
            </w:r>
            <w:r w:rsidR="00D94292">
              <w:rPr>
                <w:bCs/>
                <w:i/>
                <w:sz w:val="24"/>
                <w:szCs w:val="24"/>
                <w:lang w:val="uk-UA"/>
              </w:rPr>
              <w:t>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6B72D3B" w14:textId="135272F0" w:rsidR="001A395E" w:rsidRPr="001A395E" w:rsidRDefault="003B3B21"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8</w:t>
            </w:r>
            <w:r w:rsidR="00D94292">
              <w:rPr>
                <w:bCs/>
                <w:i/>
                <w:sz w:val="24"/>
                <w:szCs w:val="24"/>
                <w:lang w:val="uk-UA"/>
              </w:rPr>
              <w:t>6</w:t>
            </w:r>
          </w:p>
        </w:tc>
      </w:tr>
      <w:tr w:rsidR="001A395E" w:rsidRPr="001A395E" w14:paraId="39240F8C" w14:textId="77777777" w:rsidTr="00B11CD6">
        <w:trPr>
          <w:trHeight w:hRule="exact" w:val="356"/>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70BFA04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lang w:val="ru-RU"/>
              </w:rPr>
            </w:pPr>
            <w:r w:rsidRPr="001A395E">
              <w:rPr>
                <w:bCs/>
                <w:sz w:val="24"/>
                <w:szCs w:val="24"/>
                <w:lang w:val="uk-UA"/>
              </w:rPr>
              <w:t>Нарахування за рік</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27511A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031D96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36E19B0"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1DC5A8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D8A45A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1C9F42F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4D86D53" w14:textId="3CC24D25" w:rsidR="001A395E" w:rsidRPr="003B3B21" w:rsidRDefault="003B3B21" w:rsidP="001A395E">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rPr>
              <w:t>13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1DE6C519" w14:textId="05165E96" w:rsidR="001A395E" w:rsidRPr="003B3B21" w:rsidRDefault="003B3B21" w:rsidP="001A395E">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rPr>
              <w:t>13</w:t>
            </w:r>
          </w:p>
        </w:tc>
      </w:tr>
      <w:tr w:rsidR="001A395E" w:rsidRPr="001A395E" w14:paraId="51C91E79" w14:textId="77777777" w:rsidTr="00B11CD6">
        <w:trPr>
          <w:trHeight w:hRule="exact" w:val="353"/>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377541E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lang w:val="ru-RU"/>
              </w:rPr>
            </w:pPr>
            <w:r w:rsidRPr="001A395E">
              <w:rPr>
                <w:bCs/>
                <w:sz w:val="24"/>
                <w:szCs w:val="24"/>
                <w:lang w:val="uk-UA"/>
              </w:rPr>
              <w:t>Вибуття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86F19A9"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93825D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A105A7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06C156C"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D7EA9E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F49ACD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878490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995C592"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r>
      <w:tr w:rsidR="001A395E" w:rsidRPr="001A395E" w14:paraId="5CAB8E4E" w14:textId="77777777" w:rsidTr="00B11CD6">
        <w:trPr>
          <w:trHeight w:hRule="exact" w:val="362"/>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2BA2D6C8" w14:textId="23F691B5"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lang w:val="ru-RU"/>
              </w:rPr>
            </w:pPr>
            <w:r w:rsidRPr="001A395E">
              <w:rPr>
                <w:b/>
                <w:bCs/>
                <w:sz w:val="24"/>
                <w:szCs w:val="24"/>
                <w:lang w:val="uk-UA"/>
              </w:rPr>
              <w:t xml:space="preserve"> на 31 грудня 20</w:t>
            </w:r>
            <w:r w:rsidRPr="001A395E">
              <w:rPr>
                <w:b/>
                <w:bCs/>
                <w:sz w:val="24"/>
                <w:szCs w:val="24"/>
              </w:rPr>
              <w:t>2</w:t>
            </w:r>
            <w:r w:rsidR="003B3B21">
              <w:rPr>
                <w:b/>
                <w:bCs/>
                <w:sz w:val="24"/>
                <w:szCs w:val="24"/>
                <w:lang w:val="uk-UA"/>
              </w:rPr>
              <w:t>4</w:t>
            </w:r>
            <w:r w:rsidRPr="001A395E">
              <w:rPr>
                <w:b/>
                <w:bCs/>
                <w:sz w:val="24"/>
                <w:szCs w:val="24"/>
                <w:lang w:val="uk-UA"/>
              </w:rPr>
              <w:t xml:space="preserve"> року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11693C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A30A41D"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714F6C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A4C0F1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2EB437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688E85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D46ABA6" w14:textId="01917FB5" w:rsidR="001A395E" w:rsidRPr="001A395E" w:rsidRDefault="003B3B21"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99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B33C8D0" w14:textId="21B1221C" w:rsidR="001A395E" w:rsidRPr="001A395E" w:rsidRDefault="003B3B21"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99</w:t>
            </w:r>
          </w:p>
        </w:tc>
      </w:tr>
      <w:tr w:rsidR="001A395E" w:rsidRPr="001A395E" w14:paraId="59A8858F" w14:textId="77777777" w:rsidTr="00B11CD6">
        <w:trPr>
          <w:trHeight w:hRule="exact" w:val="358"/>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3C7F2FC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u w:val="single"/>
                <w:lang w:val="ru-RU"/>
              </w:rPr>
            </w:pPr>
            <w:r w:rsidRPr="001A395E">
              <w:rPr>
                <w:b/>
                <w:bCs/>
                <w:sz w:val="24"/>
                <w:szCs w:val="24"/>
                <w:u w:val="single"/>
                <w:lang w:val="uk-UA"/>
              </w:rPr>
              <w:t>Чиста балансова вартість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658151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C2F127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4E42EB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0E18B0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7A0911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5EB2CF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A290B7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3A9F1A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r>
      <w:tr w:rsidR="001A395E" w:rsidRPr="001A395E" w14:paraId="1D3D3621" w14:textId="77777777" w:rsidTr="00B11CD6">
        <w:trPr>
          <w:trHeight w:hRule="exact" w:val="369"/>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31189C63" w14:textId="0F099CF5"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 xml:space="preserve"> на 31 грудня 20</w:t>
            </w:r>
            <w:r w:rsidR="003B3B21">
              <w:rPr>
                <w:b/>
                <w:bCs/>
                <w:sz w:val="24"/>
                <w:szCs w:val="24"/>
              </w:rPr>
              <w:t>23</w:t>
            </w:r>
            <w:r w:rsidRPr="001A395E">
              <w:rPr>
                <w:b/>
                <w:bCs/>
                <w:sz w:val="24"/>
                <w:szCs w:val="24"/>
                <w:lang w:val="uk-UA"/>
              </w:rPr>
              <w:t xml:space="preserve"> року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83448DA"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8DB803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7D3114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74AB353"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7CE4B86"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0341B62"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A0B7849" w14:textId="46374150" w:rsidR="001A395E" w:rsidRPr="001A395E" w:rsidRDefault="003B3B21"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rPr>
              <w:t>3</w:t>
            </w:r>
            <w:r w:rsidR="00A32839">
              <w:rPr>
                <w:bCs/>
                <w:i/>
                <w:sz w:val="24"/>
                <w:szCs w:val="24"/>
                <w:lang w:val="uk-UA"/>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51261C3" w14:textId="50D162F8" w:rsidR="001A395E" w:rsidRPr="001A395E" w:rsidRDefault="003B3B21" w:rsidP="001A395E">
            <w:pPr>
              <w:shd w:val="clear" w:color="auto" w:fill="FFFFFF"/>
              <w:tabs>
                <w:tab w:val="left" w:pos="993"/>
              </w:tabs>
              <w:autoSpaceDE w:val="0"/>
              <w:autoSpaceDN w:val="0"/>
              <w:adjustRightInd w:val="0"/>
              <w:spacing w:after="60" w:line="300" w:lineRule="exact"/>
              <w:jc w:val="both"/>
              <w:rPr>
                <w:bCs/>
                <w:i/>
                <w:sz w:val="24"/>
                <w:szCs w:val="24"/>
                <w:lang w:val="ru-RU"/>
              </w:rPr>
            </w:pPr>
            <w:r>
              <w:rPr>
                <w:bCs/>
                <w:i/>
                <w:sz w:val="24"/>
                <w:szCs w:val="24"/>
              </w:rPr>
              <w:t>3</w:t>
            </w:r>
            <w:r w:rsidR="00A32839">
              <w:rPr>
                <w:bCs/>
                <w:i/>
                <w:sz w:val="24"/>
                <w:szCs w:val="24"/>
                <w:lang w:val="ru-RU"/>
              </w:rPr>
              <w:t>4</w:t>
            </w:r>
          </w:p>
        </w:tc>
      </w:tr>
      <w:tr w:rsidR="001A395E" w:rsidRPr="001A395E" w14:paraId="0DF66B7B" w14:textId="77777777" w:rsidTr="00B11CD6">
        <w:trPr>
          <w:trHeight w:hRule="exact" w:val="350"/>
        </w:trPr>
        <w:tc>
          <w:tcPr>
            <w:tcW w:w="3071" w:type="dxa"/>
            <w:tcBorders>
              <w:top w:val="single" w:sz="6" w:space="0" w:color="auto"/>
              <w:left w:val="single" w:sz="6" w:space="0" w:color="auto"/>
              <w:bottom w:val="single" w:sz="6" w:space="0" w:color="auto"/>
              <w:right w:val="single" w:sz="6" w:space="0" w:color="auto"/>
            </w:tcBorders>
            <w:shd w:val="clear" w:color="auto" w:fill="FFFFFF"/>
          </w:tcPr>
          <w:p w14:paraId="505263FB" w14:textId="1F57BDE6" w:rsidR="001A395E" w:rsidRPr="001A395E" w:rsidRDefault="001A395E" w:rsidP="001A395E">
            <w:pPr>
              <w:shd w:val="clear" w:color="auto" w:fill="FFFFFF"/>
              <w:tabs>
                <w:tab w:val="left" w:pos="993"/>
              </w:tabs>
              <w:autoSpaceDE w:val="0"/>
              <w:autoSpaceDN w:val="0"/>
              <w:adjustRightInd w:val="0"/>
              <w:spacing w:after="60" w:line="300" w:lineRule="exact"/>
              <w:jc w:val="both"/>
              <w:rPr>
                <w:b/>
                <w:bCs/>
                <w:sz w:val="24"/>
                <w:szCs w:val="24"/>
                <w:lang w:val="uk-UA"/>
              </w:rPr>
            </w:pPr>
            <w:r w:rsidRPr="001A395E">
              <w:rPr>
                <w:b/>
                <w:bCs/>
                <w:sz w:val="24"/>
                <w:szCs w:val="24"/>
                <w:lang w:val="uk-UA"/>
              </w:rPr>
              <w:t xml:space="preserve"> на 31 грудня 20</w:t>
            </w:r>
            <w:r w:rsidRPr="001A395E">
              <w:rPr>
                <w:b/>
                <w:bCs/>
                <w:sz w:val="24"/>
                <w:szCs w:val="24"/>
              </w:rPr>
              <w:t>2</w:t>
            </w:r>
            <w:r w:rsidR="003B3B21">
              <w:rPr>
                <w:b/>
                <w:bCs/>
                <w:sz w:val="24"/>
                <w:szCs w:val="24"/>
                <w:lang w:val="uk-UA"/>
              </w:rPr>
              <w:t>4</w:t>
            </w:r>
            <w:r w:rsidRPr="001A395E">
              <w:rPr>
                <w:b/>
                <w:bCs/>
                <w:sz w:val="24"/>
                <w:szCs w:val="24"/>
                <w:lang w:val="uk-UA"/>
              </w:rPr>
              <w:t xml:space="preserve"> року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3D285C7"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E62E4DB"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2F27CEC"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BAF61FE"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24F3BA4"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4AFF1C5"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i/>
                <w:sz w:val="24"/>
                <w:szCs w:val="24"/>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CDB01AF" w14:textId="3AD2B9A0" w:rsidR="001A395E" w:rsidRPr="001A395E" w:rsidRDefault="003B3B21"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rPr>
              <w:t>21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8DC7EBA" w14:textId="72C9C919" w:rsidR="001A395E" w:rsidRPr="001A395E" w:rsidRDefault="003B3B21" w:rsidP="001A395E">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rPr>
              <w:t>21</w:t>
            </w:r>
          </w:p>
        </w:tc>
      </w:tr>
    </w:tbl>
    <w:p w14:paraId="41861338" w14:textId="77777777" w:rsidR="001A395E" w:rsidRPr="001A395E" w:rsidRDefault="001A395E" w:rsidP="001A395E">
      <w:pPr>
        <w:shd w:val="clear" w:color="auto" w:fill="FFFFFF"/>
        <w:tabs>
          <w:tab w:val="left" w:pos="993"/>
        </w:tabs>
        <w:autoSpaceDE w:val="0"/>
        <w:autoSpaceDN w:val="0"/>
        <w:adjustRightInd w:val="0"/>
        <w:spacing w:after="60" w:line="300" w:lineRule="exact"/>
        <w:jc w:val="both"/>
        <w:rPr>
          <w:bCs/>
          <w:sz w:val="24"/>
          <w:szCs w:val="24"/>
          <w:lang w:val="uk-UA"/>
        </w:rPr>
      </w:pPr>
    </w:p>
    <w:p w14:paraId="4F9C1466" w14:textId="4925F04F" w:rsidR="001A395E" w:rsidRPr="006832C3" w:rsidRDefault="00B96E32" w:rsidP="001A2700">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Pr="006832C3">
        <w:rPr>
          <w:bCs/>
          <w:sz w:val="24"/>
          <w:szCs w:val="24"/>
          <w:lang w:val="uk-UA"/>
        </w:rPr>
        <w:t>Згідно МСБО 17 «Оренда» об’єкт</w:t>
      </w:r>
      <w:r w:rsidR="009C61B7" w:rsidRPr="006832C3">
        <w:rPr>
          <w:bCs/>
          <w:sz w:val="24"/>
          <w:szCs w:val="24"/>
          <w:lang w:val="uk-UA"/>
        </w:rPr>
        <w:t>ами фінансової оренди Компанії</w:t>
      </w:r>
      <w:r w:rsidRPr="006832C3">
        <w:rPr>
          <w:bCs/>
          <w:sz w:val="24"/>
          <w:szCs w:val="24"/>
          <w:lang w:val="uk-UA"/>
        </w:rPr>
        <w:t xml:space="preserve"> є офісне приміщення за укладеним договором, яке знаходиться за адресою: м. Харків, вулиця Академіка Про</w:t>
      </w:r>
      <w:r w:rsidR="003821D2">
        <w:rPr>
          <w:bCs/>
          <w:sz w:val="24"/>
          <w:szCs w:val="24"/>
          <w:lang w:val="uk-UA"/>
        </w:rPr>
        <w:t>скури,1. У 2024</w:t>
      </w:r>
      <w:r w:rsidRPr="006832C3">
        <w:rPr>
          <w:bCs/>
          <w:sz w:val="24"/>
          <w:szCs w:val="24"/>
          <w:lang w:val="uk-UA"/>
        </w:rPr>
        <w:t xml:space="preserve"> році Компанією було укладений договір</w:t>
      </w:r>
      <w:r w:rsidR="002D304E" w:rsidRPr="006832C3">
        <w:rPr>
          <w:bCs/>
          <w:sz w:val="24"/>
          <w:szCs w:val="24"/>
          <w:lang w:val="uk-UA"/>
        </w:rPr>
        <w:t xml:space="preserve"> </w:t>
      </w:r>
      <w:r w:rsidR="004078FC" w:rsidRPr="004078FC">
        <w:rPr>
          <w:bCs/>
          <w:sz w:val="24"/>
          <w:szCs w:val="24"/>
          <w:lang w:val="uk-UA"/>
        </w:rPr>
        <w:t xml:space="preserve">№ </w:t>
      </w:r>
      <w:r w:rsidR="003821D2">
        <w:rPr>
          <w:bCs/>
          <w:sz w:val="24"/>
          <w:szCs w:val="24"/>
          <w:lang w:val="uk-UA"/>
        </w:rPr>
        <w:t>01</w:t>
      </w:r>
      <w:r w:rsidR="00EF4FCD" w:rsidRPr="004078FC">
        <w:rPr>
          <w:bCs/>
          <w:sz w:val="24"/>
          <w:szCs w:val="24"/>
          <w:lang w:val="uk-UA"/>
        </w:rPr>
        <w:t>/202</w:t>
      </w:r>
      <w:r w:rsidR="003821D2">
        <w:rPr>
          <w:bCs/>
          <w:sz w:val="24"/>
          <w:szCs w:val="24"/>
          <w:lang w:val="uk-UA"/>
        </w:rPr>
        <w:t>4</w:t>
      </w:r>
      <w:r w:rsidRPr="004078FC">
        <w:rPr>
          <w:bCs/>
          <w:sz w:val="24"/>
          <w:szCs w:val="24"/>
          <w:lang w:val="uk-UA"/>
        </w:rPr>
        <w:t xml:space="preserve"> на оренду приміщення від </w:t>
      </w:r>
      <w:r w:rsidR="003B3B21" w:rsidRPr="003B3B21">
        <w:rPr>
          <w:bCs/>
          <w:sz w:val="24"/>
          <w:szCs w:val="24"/>
          <w:lang w:val="ru-RU"/>
        </w:rPr>
        <w:t>01</w:t>
      </w:r>
      <w:r w:rsidRPr="004078FC">
        <w:rPr>
          <w:bCs/>
          <w:sz w:val="24"/>
          <w:szCs w:val="24"/>
          <w:lang w:val="uk-UA"/>
        </w:rPr>
        <w:t>.</w:t>
      </w:r>
      <w:r w:rsidR="003821D2">
        <w:rPr>
          <w:bCs/>
          <w:sz w:val="24"/>
          <w:szCs w:val="24"/>
          <w:lang w:val="ru-RU"/>
        </w:rPr>
        <w:t>01</w:t>
      </w:r>
      <w:r w:rsidR="00825882" w:rsidRPr="004078FC">
        <w:rPr>
          <w:bCs/>
          <w:sz w:val="24"/>
          <w:szCs w:val="24"/>
          <w:lang w:val="uk-UA"/>
        </w:rPr>
        <w:t>.202</w:t>
      </w:r>
      <w:r w:rsidR="003821D2">
        <w:rPr>
          <w:bCs/>
          <w:sz w:val="24"/>
          <w:szCs w:val="24"/>
          <w:lang w:val="uk-UA"/>
        </w:rPr>
        <w:t>4</w:t>
      </w:r>
      <w:r w:rsidRPr="004078FC">
        <w:rPr>
          <w:bCs/>
          <w:sz w:val="24"/>
          <w:szCs w:val="24"/>
          <w:lang w:val="uk-UA"/>
        </w:rPr>
        <w:t xml:space="preserve"> р</w:t>
      </w:r>
      <w:r w:rsidR="00E4368B" w:rsidRPr="004078FC">
        <w:rPr>
          <w:bCs/>
          <w:sz w:val="24"/>
          <w:szCs w:val="24"/>
          <w:lang w:val="uk-UA"/>
        </w:rPr>
        <w:t>оку</w:t>
      </w:r>
      <w:r w:rsidRPr="004078FC">
        <w:rPr>
          <w:bCs/>
          <w:sz w:val="24"/>
          <w:szCs w:val="24"/>
          <w:lang w:val="uk-UA"/>
        </w:rPr>
        <w:t xml:space="preserve">, який був </w:t>
      </w:r>
      <w:r w:rsidR="00981875" w:rsidRPr="004078FC">
        <w:rPr>
          <w:bCs/>
          <w:sz w:val="24"/>
          <w:szCs w:val="24"/>
          <w:lang w:val="uk-UA"/>
        </w:rPr>
        <w:t xml:space="preserve">укладений </w:t>
      </w:r>
      <w:r w:rsidR="00EF4FCD" w:rsidRPr="004078FC">
        <w:rPr>
          <w:bCs/>
          <w:sz w:val="24"/>
          <w:szCs w:val="24"/>
          <w:lang w:val="uk-UA"/>
        </w:rPr>
        <w:t xml:space="preserve">на термін до </w:t>
      </w:r>
      <w:r w:rsidR="003821D2">
        <w:rPr>
          <w:bCs/>
          <w:sz w:val="24"/>
          <w:szCs w:val="24"/>
          <w:lang w:val="ru-RU"/>
        </w:rPr>
        <w:t>30</w:t>
      </w:r>
      <w:r w:rsidR="003B3B21">
        <w:rPr>
          <w:bCs/>
          <w:sz w:val="24"/>
          <w:szCs w:val="24"/>
          <w:lang w:val="uk-UA"/>
        </w:rPr>
        <w:t>.</w:t>
      </w:r>
      <w:r w:rsidR="003821D2" w:rsidRPr="003821D2">
        <w:rPr>
          <w:bCs/>
          <w:sz w:val="24"/>
          <w:szCs w:val="24"/>
          <w:lang w:val="ru-RU"/>
        </w:rPr>
        <w:t>06</w:t>
      </w:r>
      <w:r w:rsidR="00EF4FCD" w:rsidRPr="004078FC">
        <w:rPr>
          <w:bCs/>
          <w:sz w:val="24"/>
          <w:szCs w:val="24"/>
          <w:lang w:val="uk-UA"/>
        </w:rPr>
        <w:t>.</w:t>
      </w:r>
      <w:r w:rsidR="003B3B21" w:rsidRPr="003B3B21">
        <w:rPr>
          <w:bCs/>
          <w:sz w:val="24"/>
          <w:szCs w:val="24"/>
          <w:lang w:val="ru-RU"/>
        </w:rPr>
        <w:t>20</w:t>
      </w:r>
      <w:r w:rsidR="00EF4FCD" w:rsidRPr="004078FC">
        <w:rPr>
          <w:bCs/>
          <w:sz w:val="24"/>
          <w:szCs w:val="24"/>
          <w:lang w:val="uk-UA"/>
        </w:rPr>
        <w:t>2</w:t>
      </w:r>
      <w:r w:rsidR="003821D2">
        <w:rPr>
          <w:bCs/>
          <w:sz w:val="24"/>
          <w:szCs w:val="24"/>
          <w:lang w:val="uk-UA"/>
        </w:rPr>
        <w:t>4</w:t>
      </w:r>
      <w:r w:rsidR="00EF4FCD" w:rsidRPr="004078FC">
        <w:rPr>
          <w:bCs/>
          <w:sz w:val="24"/>
          <w:szCs w:val="24"/>
          <w:lang w:val="uk-UA"/>
        </w:rPr>
        <w:t>р.</w:t>
      </w:r>
      <w:r w:rsidR="00435FB1" w:rsidRPr="004078FC">
        <w:rPr>
          <w:bCs/>
          <w:sz w:val="24"/>
          <w:szCs w:val="24"/>
          <w:lang w:val="uk-UA"/>
        </w:rPr>
        <w:t xml:space="preserve">, </w:t>
      </w:r>
      <w:r w:rsidR="00435FB1" w:rsidRPr="003821D2">
        <w:rPr>
          <w:bCs/>
          <w:sz w:val="24"/>
          <w:szCs w:val="24"/>
          <w:lang w:val="uk-UA"/>
        </w:rPr>
        <w:t xml:space="preserve">надалі був укладений </w:t>
      </w:r>
      <w:r w:rsidR="00EF4FCD" w:rsidRPr="003821D2">
        <w:rPr>
          <w:bCs/>
          <w:sz w:val="24"/>
          <w:szCs w:val="24"/>
          <w:lang w:val="uk-UA"/>
        </w:rPr>
        <w:t xml:space="preserve"> </w:t>
      </w:r>
      <w:r w:rsidR="00435FB1" w:rsidRPr="003821D2">
        <w:rPr>
          <w:bCs/>
          <w:sz w:val="24"/>
          <w:szCs w:val="24"/>
          <w:lang w:val="uk-UA"/>
        </w:rPr>
        <w:t>н</w:t>
      </w:r>
      <w:r w:rsidR="00981875" w:rsidRPr="003821D2">
        <w:rPr>
          <w:bCs/>
          <w:sz w:val="24"/>
          <w:szCs w:val="24"/>
          <w:lang w:val="uk-UA"/>
        </w:rPr>
        <w:t>ови</w:t>
      </w:r>
      <w:r w:rsidR="00E4368B" w:rsidRPr="003821D2">
        <w:rPr>
          <w:bCs/>
          <w:sz w:val="24"/>
          <w:szCs w:val="24"/>
          <w:lang w:val="uk-UA"/>
        </w:rPr>
        <w:t xml:space="preserve">й договір </w:t>
      </w:r>
      <w:r w:rsidR="004078FC" w:rsidRPr="003821D2">
        <w:rPr>
          <w:bCs/>
          <w:sz w:val="24"/>
          <w:szCs w:val="24"/>
          <w:lang w:val="uk-UA"/>
        </w:rPr>
        <w:t xml:space="preserve"> № </w:t>
      </w:r>
      <w:r w:rsidR="008A082E" w:rsidRPr="003821D2">
        <w:rPr>
          <w:bCs/>
          <w:sz w:val="24"/>
          <w:szCs w:val="24"/>
          <w:lang w:val="uk-UA"/>
        </w:rPr>
        <w:t>0</w:t>
      </w:r>
      <w:r w:rsidR="00544F37" w:rsidRPr="003821D2">
        <w:rPr>
          <w:bCs/>
          <w:sz w:val="24"/>
          <w:szCs w:val="24"/>
          <w:lang w:val="uk-UA"/>
        </w:rPr>
        <w:t>2</w:t>
      </w:r>
      <w:r w:rsidR="008A082E" w:rsidRPr="003821D2">
        <w:rPr>
          <w:bCs/>
          <w:sz w:val="24"/>
          <w:szCs w:val="24"/>
          <w:lang w:val="uk-UA"/>
        </w:rPr>
        <w:t>/202</w:t>
      </w:r>
      <w:r w:rsidR="003821D2" w:rsidRPr="003821D2">
        <w:rPr>
          <w:bCs/>
          <w:sz w:val="24"/>
          <w:szCs w:val="24"/>
          <w:lang w:val="uk-UA"/>
        </w:rPr>
        <w:t>4</w:t>
      </w:r>
      <w:r w:rsidR="008A082E" w:rsidRPr="003821D2">
        <w:rPr>
          <w:bCs/>
          <w:sz w:val="24"/>
          <w:szCs w:val="24"/>
          <w:lang w:val="uk-UA"/>
        </w:rPr>
        <w:t xml:space="preserve"> </w:t>
      </w:r>
      <w:r w:rsidR="003821D2" w:rsidRPr="003821D2">
        <w:rPr>
          <w:bCs/>
          <w:sz w:val="24"/>
          <w:szCs w:val="24"/>
          <w:lang w:val="uk-UA"/>
        </w:rPr>
        <w:t>від 30.06</w:t>
      </w:r>
      <w:r w:rsidR="00E4368B" w:rsidRPr="003821D2">
        <w:rPr>
          <w:bCs/>
          <w:sz w:val="24"/>
          <w:szCs w:val="24"/>
          <w:lang w:val="uk-UA"/>
        </w:rPr>
        <w:t>.202</w:t>
      </w:r>
      <w:r w:rsidR="003821D2" w:rsidRPr="003821D2">
        <w:rPr>
          <w:bCs/>
          <w:sz w:val="24"/>
          <w:szCs w:val="24"/>
          <w:lang w:val="uk-UA"/>
        </w:rPr>
        <w:t>4</w:t>
      </w:r>
      <w:r w:rsidRPr="003821D2">
        <w:rPr>
          <w:bCs/>
          <w:sz w:val="24"/>
          <w:szCs w:val="24"/>
          <w:lang w:val="uk-UA"/>
        </w:rPr>
        <w:t xml:space="preserve"> ро</w:t>
      </w:r>
      <w:r w:rsidR="003821D2" w:rsidRPr="003821D2">
        <w:rPr>
          <w:bCs/>
          <w:sz w:val="24"/>
          <w:szCs w:val="24"/>
          <w:lang w:val="uk-UA"/>
        </w:rPr>
        <w:t>ку з терміном дії до 31.</w:t>
      </w:r>
      <w:r w:rsidR="003821D2" w:rsidRPr="003821D2">
        <w:rPr>
          <w:bCs/>
          <w:sz w:val="24"/>
          <w:szCs w:val="24"/>
          <w:lang w:val="ru-RU"/>
        </w:rPr>
        <w:t>03</w:t>
      </w:r>
      <w:r w:rsidR="00E4368B" w:rsidRPr="003821D2">
        <w:rPr>
          <w:bCs/>
          <w:sz w:val="24"/>
          <w:szCs w:val="24"/>
          <w:lang w:val="uk-UA"/>
        </w:rPr>
        <w:t>.202</w:t>
      </w:r>
      <w:r w:rsidR="003821D2" w:rsidRPr="003821D2">
        <w:rPr>
          <w:bCs/>
          <w:sz w:val="24"/>
          <w:szCs w:val="24"/>
          <w:lang w:val="uk-UA"/>
        </w:rPr>
        <w:t>5</w:t>
      </w:r>
      <w:r w:rsidRPr="003821D2">
        <w:rPr>
          <w:bCs/>
          <w:sz w:val="24"/>
          <w:szCs w:val="24"/>
          <w:lang w:val="uk-UA"/>
        </w:rPr>
        <w:t xml:space="preserve"> року.</w:t>
      </w:r>
      <w:r w:rsidRPr="004078FC">
        <w:rPr>
          <w:bCs/>
          <w:sz w:val="24"/>
          <w:szCs w:val="24"/>
          <w:lang w:val="uk-UA"/>
        </w:rPr>
        <w:t xml:space="preserve"> Ко</w:t>
      </w:r>
      <w:r w:rsidRPr="006832C3">
        <w:rPr>
          <w:bCs/>
          <w:sz w:val="24"/>
          <w:szCs w:val="24"/>
          <w:lang w:val="uk-UA"/>
        </w:rPr>
        <w:t>мпанія вирішила не визначати актив з права користування та орендне зобов’язання до оренди зі строком до 12 місяців або менше, та оренди, за якою базовий актив є малоцінним. Орендні платежі, пов’язані з такою орендою, визначаються як витрати на прямолінійній основі протягом строку оренди. Компанія обліковується зобов’язання з оренди приміщення, яке відображено у Звіті про фінансовий стан.</w:t>
      </w:r>
    </w:p>
    <w:p w14:paraId="31C76AB7" w14:textId="77777777" w:rsidR="00BC40D6" w:rsidRPr="006832C3" w:rsidRDefault="00BC40D6" w:rsidP="001A2700">
      <w:pPr>
        <w:shd w:val="clear" w:color="auto" w:fill="FFFFFF"/>
        <w:tabs>
          <w:tab w:val="left" w:pos="993"/>
        </w:tabs>
        <w:autoSpaceDE w:val="0"/>
        <w:autoSpaceDN w:val="0"/>
        <w:adjustRightInd w:val="0"/>
        <w:spacing w:after="60" w:line="300" w:lineRule="exact"/>
        <w:jc w:val="both"/>
        <w:rPr>
          <w:bCs/>
          <w:sz w:val="24"/>
          <w:szCs w:val="24"/>
          <w:lang w:val="uk-UA"/>
        </w:rPr>
      </w:pPr>
    </w:p>
    <w:p w14:paraId="4A55CA44" w14:textId="77777777" w:rsidR="004A62DA" w:rsidRPr="004A62DA" w:rsidRDefault="004A62DA" w:rsidP="004A62DA">
      <w:pPr>
        <w:shd w:val="clear" w:color="auto" w:fill="FFFFFF"/>
        <w:tabs>
          <w:tab w:val="left" w:pos="993"/>
        </w:tabs>
        <w:autoSpaceDE w:val="0"/>
        <w:autoSpaceDN w:val="0"/>
        <w:adjustRightInd w:val="0"/>
        <w:spacing w:after="60" w:line="300" w:lineRule="exact"/>
        <w:jc w:val="both"/>
        <w:rPr>
          <w:b/>
          <w:bCs/>
          <w:sz w:val="24"/>
          <w:szCs w:val="24"/>
          <w:lang w:val="uk-UA"/>
        </w:rPr>
      </w:pPr>
      <w:r w:rsidRPr="006832C3">
        <w:rPr>
          <w:b/>
          <w:bCs/>
          <w:sz w:val="24"/>
          <w:szCs w:val="24"/>
          <w:lang w:val="uk-UA"/>
        </w:rPr>
        <w:t>6.1.2. Ф</w:t>
      </w:r>
      <w:r w:rsidR="00F04D75" w:rsidRPr="006832C3">
        <w:rPr>
          <w:b/>
          <w:bCs/>
          <w:sz w:val="24"/>
          <w:szCs w:val="24"/>
          <w:lang w:val="uk-UA"/>
        </w:rPr>
        <w:t>інансові інвестиції</w:t>
      </w:r>
    </w:p>
    <w:p w14:paraId="02016C7E" w14:textId="1434D621" w:rsidR="004A62DA" w:rsidRPr="004A62DA" w:rsidRDefault="001A51C2" w:rsidP="00274386">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p>
    <w:p w14:paraId="56627A22" w14:textId="5532F152" w:rsidR="0088174A" w:rsidRDefault="004A62DA" w:rsidP="004A62DA">
      <w:pPr>
        <w:shd w:val="clear" w:color="auto" w:fill="FFFFFF"/>
        <w:tabs>
          <w:tab w:val="left" w:pos="993"/>
        </w:tabs>
        <w:autoSpaceDE w:val="0"/>
        <w:autoSpaceDN w:val="0"/>
        <w:adjustRightInd w:val="0"/>
        <w:spacing w:after="60" w:line="300" w:lineRule="exact"/>
        <w:jc w:val="both"/>
        <w:rPr>
          <w:bCs/>
          <w:sz w:val="24"/>
          <w:szCs w:val="24"/>
          <w:lang w:val="uk-UA"/>
        </w:rPr>
      </w:pPr>
      <w:r w:rsidRPr="004A62DA">
        <w:rPr>
          <w:bCs/>
          <w:sz w:val="24"/>
          <w:szCs w:val="24"/>
          <w:lang w:val="uk-UA"/>
        </w:rPr>
        <w:t xml:space="preserve">        Інші фінансові інвестиції</w:t>
      </w:r>
      <w:r w:rsidR="0019729B">
        <w:rPr>
          <w:bCs/>
          <w:sz w:val="24"/>
          <w:szCs w:val="24"/>
          <w:lang w:val="uk-UA"/>
        </w:rPr>
        <w:t xml:space="preserve"> ( рядок 1035 Звіту про фінансовий стан) </w:t>
      </w:r>
      <w:r w:rsidRPr="004A62DA">
        <w:rPr>
          <w:bCs/>
          <w:sz w:val="24"/>
          <w:szCs w:val="24"/>
          <w:lang w:val="uk-UA"/>
        </w:rPr>
        <w:t xml:space="preserve"> складаються з цінних паперів – акцій ПАТ</w:t>
      </w:r>
      <w:r w:rsidR="0019729B">
        <w:rPr>
          <w:bCs/>
          <w:sz w:val="24"/>
          <w:szCs w:val="24"/>
          <w:lang w:val="uk-UA"/>
        </w:rPr>
        <w:t xml:space="preserve"> </w:t>
      </w:r>
      <w:r w:rsidR="001A51C2" w:rsidRPr="001A51C2">
        <w:rPr>
          <w:bCs/>
          <w:sz w:val="24"/>
          <w:szCs w:val="24"/>
          <w:lang w:val="uk-UA"/>
        </w:rPr>
        <w:t>«Кінгс Айс</w:t>
      </w:r>
      <w:r w:rsidR="001A51C2">
        <w:rPr>
          <w:bCs/>
          <w:sz w:val="24"/>
          <w:szCs w:val="24"/>
          <w:lang w:val="uk-UA"/>
        </w:rPr>
        <w:t>»</w:t>
      </w:r>
      <w:r w:rsidR="00412864">
        <w:rPr>
          <w:bCs/>
          <w:sz w:val="24"/>
          <w:szCs w:val="24"/>
          <w:lang w:val="uk-UA"/>
        </w:rPr>
        <w:t xml:space="preserve"> у кількості 6</w:t>
      </w:r>
      <w:r w:rsidR="00C46518">
        <w:rPr>
          <w:bCs/>
          <w:sz w:val="24"/>
          <w:szCs w:val="24"/>
          <w:lang w:val="uk-UA"/>
        </w:rPr>
        <w:t xml:space="preserve"> </w:t>
      </w:r>
      <w:r w:rsidR="00412864">
        <w:rPr>
          <w:bCs/>
          <w:sz w:val="24"/>
          <w:szCs w:val="24"/>
          <w:lang w:val="uk-UA"/>
        </w:rPr>
        <w:t xml:space="preserve">662 штук </w:t>
      </w:r>
      <w:r w:rsidRPr="004A62DA">
        <w:rPr>
          <w:bCs/>
          <w:sz w:val="24"/>
          <w:szCs w:val="24"/>
          <w:lang w:val="uk-UA"/>
        </w:rPr>
        <w:t xml:space="preserve"> та інвестиційн</w:t>
      </w:r>
      <w:r w:rsidR="001A51C2">
        <w:rPr>
          <w:bCs/>
          <w:sz w:val="24"/>
          <w:szCs w:val="24"/>
          <w:lang w:val="uk-UA"/>
        </w:rPr>
        <w:t>их сертифікатів ПВНЗІФ «ТИТУЛ»</w:t>
      </w:r>
      <w:r w:rsidR="00E77038" w:rsidRPr="00E77038">
        <w:rPr>
          <w:bCs/>
          <w:sz w:val="24"/>
          <w:szCs w:val="24"/>
          <w:lang w:val="uk-UA"/>
        </w:rPr>
        <w:t xml:space="preserve"> </w:t>
      </w:r>
      <w:r w:rsidR="00E77038">
        <w:rPr>
          <w:bCs/>
          <w:sz w:val="24"/>
          <w:szCs w:val="24"/>
          <w:lang w:val="uk-UA"/>
        </w:rPr>
        <w:t xml:space="preserve">у кількості </w:t>
      </w:r>
      <w:r w:rsidR="00843AF6" w:rsidRPr="0040753E">
        <w:rPr>
          <w:bCs/>
          <w:sz w:val="24"/>
          <w:szCs w:val="24"/>
          <w:lang w:val="uk-UA"/>
        </w:rPr>
        <w:t>34</w:t>
      </w:r>
      <w:r w:rsidR="00E77038" w:rsidRPr="0040753E">
        <w:rPr>
          <w:bCs/>
          <w:sz w:val="24"/>
          <w:szCs w:val="24"/>
          <w:lang w:val="uk-UA"/>
        </w:rPr>
        <w:t>7</w:t>
      </w:r>
      <w:r w:rsidR="00412864">
        <w:rPr>
          <w:bCs/>
          <w:sz w:val="24"/>
          <w:szCs w:val="24"/>
          <w:lang w:val="uk-UA"/>
        </w:rPr>
        <w:t xml:space="preserve"> штук</w:t>
      </w:r>
      <w:r w:rsidR="001A51C2">
        <w:rPr>
          <w:bCs/>
          <w:sz w:val="24"/>
          <w:szCs w:val="24"/>
          <w:lang w:val="uk-UA"/>
        </w:rPr>
        <w:t xml:space="preserve">. </w:t>
      </w:r>
      <w:r w:rsidRPr="004A62DA">
        <w:rPr>
          <w:bCs/>
          <w:sz w:val="24"/>
          <w:szCs w:val="24"/>
          <w:lang w:val="uk-UA"/>
        </w:rPr>
        <w:t xml:space="preserve">Компанія володіє акціями ПАТ «Кінгс Айс», обіг яких зупинений, згідно рішення НКЦПФР. Акції українських емітентів, обіг яких зупинений та річну фінансову звітність яких отримати неможливо, оцінюються за справедливою вартістю. Станом на 31.12.2020 року Компанія здійснила переоцінку акцій згідно МСФО. Таким чином, справедлива вартість вищезазначених фінансових активів – акцій ПАТ </w:t>
      </w:r>
      <w:r w:rsidR="001C2283">
        <w:rPr>
          <w:bCs/>
          <w:sz w:val="24"/>
          <w:szCs w:val="24"/>
          <w:lang w:val="uk-UA"/>
        </w:rPr>
        <w:t>«Кінгс Айс» станом на 31.12.2024</w:t>
      </w:r>
      <w:r w:rsidRPr="004A62DA">
        <w:rPr>
          <w:bCs/>
          <w:sz w:val="24"/>
          <w:szCs w:val="24"/>
          <w:lang w:val="uk-UA"/>
        </w:rPr>
        <w:t xml:space="preserve"> р</w:t>
      </w:r>
      <w:r w:rsidR="0088174A">
        <w:rPr>
          <w:bCs/>
          <w:sz w:val="24"/>
          <w:szCs w:val="24"/>
          <w:lang w:val="uk-UA"/>
        </w:rPr>
        <w:t>. оцінена за нульовою вартістю.</w:t>
      </w:r>
    </w:p>
    <w:p w14:paraId="1AF45DBC" w14:textId="77777777" w:rsidR="0049413B" w:rsidRDefault="0049413B" w:rsidP="004A62DA">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Фінансові інвестиції обліковуються за справедливою вартістю.</w:t>
      </w:r>
    </w:p>
    <w:p w14:paraId="2BBCB55D" w14:textId="77777777" w:rsidR="0049413B" w:rsidRPr="004A62DA" w:rsidRDefault="0049413B" w:rsidP="004A62DA">
      <w:pPr>
        <w:shd w:val="clear" w:color="auto" w:fill="FFFFFF"/>
        <w:tabs>
          <w:tab w:val="left" w:pos="993"/>
        </w:tabs>
        <w:autoSpaceDE w:val="0"/>
        <w:autoSpaceDN w:val="0"/>
        <w:adjustRightInd w:val="0"/>
        <w:spacing w:after="60" w:line="300" w:lineRule="exact"/>
        <w:jc w:val="both"/>
        <w:rPr>
          <w:bCs/>
          <w:sz w:val="24"/>
          <w:szCs w:val="24"/>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116"/>
        <w:gridCol w:w="1116"/>
        <w:gridCol w:w="1116"/>
        <w:gridCol w:w="1116"/>
        <w:gridCol w:w="1116"/>
        <w:gridCol w:w="1116"/>
        <w:gridCol w:w="1116"/>
        <w:gridCol w:w="1223"/>
      </w:tblGrid>
      <w:tr w:rsidR="00FE3F2C" w:rsidRPr="00802EE0" w14:paraId="69123EE3" w14:textId="77777777" w:rsidTr="00390CB4">
        <w:trPr>
          <w:trHeight w:val="1221"/>
        </w:trPr>
        <w:tc>
          <w:tcPr>
            <w:tcW w:w="1487" w:type="dxa"/>
            <w:shd w:val="clear" w:color="auto" w:fill="auto"/>
          </w:tcPr>
          <w:p w14:paraId="01866FE1"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Класи активів та зобов’язань, оцінених за справедливою вартістю</w:t>
            </w:r>
          </w:p>
        </w:tc>
        <w:tc>
          <w:tcPr>
            <w:tcW w:w="0" w:type="auto"/>
            <w:gridSpan w:val="2"/>
            <w:shd w:val="clear" w:color="auto" w:fill="auto"/>
          </w:tcPr>
          <w:p w14:paraId="1D7EBBF8"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
                <w:bCs/>
                <w:sz w:val="20"/>
                <w:szCs w:val="20"/>
                <w:lang w:val="uk-UA"/>
              </w:rPr>
            </w:pPr>
            <w:r w:rsidRPr="00802EE0">
              <w:rPr>
                <w:b/>
                <w:bCs/>
                <w:sz w:val="20"/>
                <w:szCs w:val="20"/>
                <w:lang w:val="uk-UA"/>
              </w:rPr>
              <w:t>1 рівень</w:t>
            </w:r>
          </w:p>
          <w:p w14:paraId="21FDD989"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(ті, що мають котирування, та спостережувані)</w:t>
            </w:r>
          </w:p>
        </w:tc>
        <w:tc>
          <w:tcPr>
            <w:tcW w:w="0" w:type="auto"/>
            <w:gridSpan w:val="2"/>
            <w:shd w:val="clear" w:color="auto" w:fill="auto"/>
          </w:tcPr>
          <w:p w14:paraId="228F23D7"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
                <w:bCs/>
                <w:sz w:val="20"/>
                <w:szCs w:val="20"/>
                <w:lang w:val="uk-UA"/>
              </w:rPr>
            </w:pPr>
            <w:r w:rsidRPr="00802EE0">
              <w:rPr>
                <w:b/>
                <w:bCs/>
                <w:sz w:val="20"/>
                <w:szCs w:val="20"/>
                <w:lang w:val="uk-UA"/>
              </w:rPr>
              <w:t>2 рівень</w:t>
            </w:r>
          </w:p>
          <w:p w14:paraId="685EC0BD"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(ті, що не мають котирувань, але спостережувані)</w:t>
            </w:r>
          </w:p>
        </w:tc>
        <w:tc>
          <w:tcPr>
            <w:tcW w:w="0" w:type="auto"/>
            <w:gridSpan w:val="2"/>
            <w:shd w:val="clear" w:color="auto" w:fill="auto"/>
          </w:tcPr>
          <w:p w14:paraId="1614FBC0"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
                <w:bCs/>
                <w:sz w:val="20"/>
                <w:szCs w:val="20"/>
                <w:lang w:val="uk-UA"/>
              </w:rPr>
            </w:pPr>
            <w:r w:rsidRPr="00802EE0">
              <w:rPr>
                <w:b/>
                <w:bCs/>
                <w:sz w:val="20"/>
                <w:szCs w:val="20"/>
                <w:lang w:val="uk-UA"/>
              </w:rPr>
              <w:t>3 рівень</w:t>
            </w:r>
          </w:p>
          <w:p w14:paraId="3E0AB1E4"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(ті, що не мають котирувань і не є спостережуваними)</w:t>
            </w:r>
          </w:p>
        </w:tc>
        <w:tc>
          <w:tcPr>
            <w:tcW w:w="2232" w:type="dxa"/>
            <w:gridSpan w:val="2"/>
            <w:shd w:val="clear" w:color="auto" w:fill="auto"/>
          </w:tcPr>
          <w:p w14:paraId="3B575A0F"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
                <w:bCs/>
                <w:sz w:val="20"/>
                <w:szCs w:val="20"/>
                <w:lang w:val="uk-UA"/>
              </w:rPr>
            </w:pPr>
          </w:p>
          <w:p w14:paraId="2126D050"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
                <w:bCs/>
                <w:sz w:val="20"/>
                <w:szCs w:val="20"/>
                <w:lang w:val="uk-UA"/>
              </w:rPr>
            </w:pPr>
            <w:r w:rsidRPr="00802EE0">
              <w:rPr>
                <w:b/>
                <w:bCs/>
                <w:sz w:val="20"/>
                <w:szCs w:val="20"/>
                <w:lang w:val="uk-UA"/>
              </w:rPr>
              <w:t>Усього</w:t>
            </w:r>
          </w:p>
        </w:tc>
      </w:tr>
      <w:tr w:rsidR="00FE3F2C" w:rsidRPr="00802EE0" w14:paraId="33999F99" w14:textId="77777777" w:rsidTr="00390CB4">
        <w:tc>
          <w:tcPr>
            <w:tcW w:w="1487" w:type="dxa"/>
            <w:shd w:val="clear" w:color="auto" w:fill="auto"/>
          </w:tcPr>
          <w:p w14:paraId="7C0382A5"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Дата оцінки</w:t>
            </w:r>
          </w:p>
        </w:tc>
        <w:tc>
          <w:tcPr>
            <w:tcW w:w="0" w:type="auto"/>
            <w:shd w:val="clear" w:color="auto" w:fill="auto"/>
          </w:tcPr>
          <w:p w14:paraId="2DB801A2" w14:textId="19778886" w:rsidR="00FE3F2C" w:rsidRPr="002817D9" w:rsidRDefault="00E23BE2"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31.12.2024</w:t>
            </w:r>
          </w:p>
        </w:tc>
        <w:tc>
          <w:tcPr>
            <w:tcW w:w="0" w:type="auto"/>
            <w:shd w:val="clear" w:color="auto" w:fill="auto"/>
          </w:tcPr>
          <w:p w14:paraId="072369EA" w14:textId="0A185E44" w:rsidR="00FE3F2C" w:rsidRPr="002817D9" w:rsidRDefault="00E23BE2"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31.12.2023</w:t>
            </w:r>
          </w:p>
        </w:tc>
        <w:tc>
          <w:tcPr>
            <w:tcW w:w="0" w:type="auto"/>
            <w:shd w:val="clear" w:color="auto" w:fill="auto"/>
          </w:tcPr>
          <w:p w14:paraId="74A2E31D" w14:textId="66EF1F6C" w:rsidR="00FE3F2C" w:rsidRPr="002817D9" w:rsidRDefault="00E23BE2"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31.12.2024</w:t>
            </w:r>
          </w:p>
        </w:tc>
        <w:tc>
          <w:tcPr>
            <w:tcW w:w="0" w:type="auto"/>
            <w:shd w:val="clear" w:color="auto" w:fill="auto"/>
          </w:tcPr>
          <w:p w14:paraId="27EFB6B7" w14:textId="420CD5A2" w:rsidR="00FE3F2C" w:rsidRPr="002817D9" w:rsidRDefault="00E23BE2"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31.12.2023</w:t>
            </w:r>
          </w:p>
        </w:tc>
        <w:tc>
          <w:tcPr>
            <w:tcW w:w="0" w:type="auto"/>
            <w:shd w:val="clear" w:color="auto" w:fill="auto"/>
          </w:tcPr>
          <w:p w14:paraId="3241429A" w14:textId="48FBEF01" w:rsidR="00FE3F2C" w:rsidRPr="002817D9" w:rsidRDefault="00FE3F2C" w:rsidP="002817D9">
            <w:pPr>
              <w:shd w:val="clear" w:color="auto" w:fill="FFFFFF"/>
              <w:tabs>
                <w:tab w:val="left" w:pos="993"/>
              </w:tabs>
              <w:autoSpaceDE w:val="0"/>
              <w:autoSpaceDN w:val="0"/>
              <w:adjustRightInd w:val="0"/>
              <w:spacing w:after="60" w:line="300" w:lineRule="exact"/>
              <w:jc w:val="both"/>
              <w:rPr>
                <w:bCs/>
                <w:sz w:val="20"/>
                <w:szCs w:val="20"/>
                <w:lang w:val="uk-UA"/>
              </w:rPr>
            </w:pPr>
            <w:r w:rsidRPr="002817D9">
              <w:rPr>
                <w:bCs/>
                <w:sz w:val="20"/>
                <w:szCs w:val="20"/>
                <w:lang w:val="uk-UA"/>
              </w:rPr>
              <w:t>31.12.202</w:t>
            </w:r>
            <w:r w:rsidR="00E23BE2">
              <w:rPr>
                <w:bCs/>
                <w:sz w:val="20"/>
                <w:szCs w:val="20"/>
                <w:lang w:val="uk-UA"/>
              </w:rPr>
              <w:t>4</w:t>
            </w:r>
          </w:p>
        </w:tc>
        <w:tc>
          <w:tcPr>
            <w:tcW w:w="0" w:type="auto"/>
            <w:shd w:val="clear" w:color="auto" w:fill="auto"/>
          </w:tcPr>
          <w:p w14:paraId="0CA4E9A9" w14:textId="7CAA5111" w:rsidR="00FE3F2C" w:rsidRPr="002817D9" w:rsidRDefault="00FE3F2C" w:rsidP="002817D9">
            <w:pPr>
              <w:shd w:val="clear" w:color="auto" w:fill="FFFFFF"/>
              <w:tabs>
                <w:tab w:val="left" w:pos="993"/>
              </w:tabs>
              <w:autoSpaceDE w:val="0"/>
              <w:autoSpaceDN w:val="0"/>
              <w:adjustRightInd w:val="0"/>
              <w:spacing w:after="60" w:line="300" w:lineRule="exact"/>
              <w:jc w:val="both"/>
              <w:rPr>
                <w:bCs/>
                <w:sz w:val="20"/>
                <w:szCs w:val="20"/>
                <w:lang w:val="uk-UA"/>
              </w:rPr>
            </w:pPr>
            <w:r w:rsidRPr="002817D9">
              <w:rPr>
                <w:bCs/>
                <w:sz w:val="20"/>
                <w:szCs w:val="20"/>
                <w:lang w:val="uk-UA"/>
              </w:rPr>
              <w:t>31.12.202</w:t>
            </w:r>
            <w:r w:rsidR="00E23BE2">
              <w:rPr>
                <w:bCs/>
                <w:sz w:val="20"/>
                <w:szCs w:val="20"/>
                <w:lang w:val="uk-UA"/>
              </w:rPr>
              <w:t>3</w:t>
            </w:r>
          </w:p>
        </w:tc>
        <w:tc>
          <w:tcPr>
            <w:tcW w:w="842" w:type="dxa"/>
            <w:shd w:val="clear" w:color="auto" w:fill="auto"/>
          </w:tcPr>
          <w:p w14:paraId="2DA4B876" w14:textId="4AEAC89C" w:rsidR="00FE3F2C" w:rsidRPr="002817D9" w:rsidRDefault="00FE3F2C" w:rsidP="002817D9">
            <w:pPr>
              <w:shd w:val="clear" w:color="auto" w:fill="FFFFFF"/>
              <w:tabs>
                <w:tab w:val="left" w:pos="993"/>
              </w:tabs>
              <w:autoSpaceDE w:val="0"/>
              <w:autoSpaceDN w:val="0"/>
              <w:adjustRightInd w:val="0"/>
              <w:spacing w:after="60" w:line="300" w:lineRule="exact"/>
              <w:jc w:val="both"/>
              <w:rPr>
                <w:bCs/>
                <w:sz w:val="20"/>
                <w:szCs w:val="20"/>
                <w:lang w:val="uk-UA"/>
              </w:rPr>
            </w:pPr>
            <w:r w:rsidRPr="002817D9">
              <w:rPr>
                <w:bCs/>
                <w:sz w:val="20"/>
                <w:szCs w:val="20"/>
                <w:lang w:val="uk-UA"/>
              </w:rPr>
              <w:t>31.12.202</w:t>
            </w:r>
            <w:r w:rsidR="00E23BE2">
              <w:rPr>
                <w:bCs/>
                <w:sz w:val="20"/>
                <w:szCs w:val="20"/>
                <w:lang w:val="uk-UA"/>
              </w:rPr>
              <w:t>4</w:t>
            </w:r>
          </w:p>
        </w:tc>
        <w:tc>
          <w:tcPr>
            <w:tcW w:w="1390" w:type="dxa"/>
            <w:shd w:val="clear" w:color="auto" w:fill="auto"/>
          </w:tcPr>
          <w:p w14:paraId="234545F5" w14:textId="3ACD0BC4" w:rsidR="00FE3F2C" w:rsidRPr="002817D9" w:rsidRDefault="00FE3F2C" w:rsidP="002817D9">
            <w:pPr>
              <w:shd w:val="clear" w:color="auto" w:fill="FFFFFF"/>
              <w:tabs>
                <w:tab w:val="left" w:pos="993"/>
              </w:tabs>
              <w:autoSpaceDE w:val="0"/>
              <w:autoSpaceDN w:val="0"/>
              <w:adjustRightInd w:val="0"/>
              <w:spacing w:after="60" w:line="300" w:lineRule="exact"/>
              <w:jc w:val="both"/>
              <w:rPr>
                <w:bCs/>
                <w:sz w:val="20"/>
                <w:szCs w:val="20"/>
                <w:lang w:val="uk-UA"/>
              </w:rPr>
            </w:pPr>
            <w:r w:rsidRPr="002817D9">
              <w:rPr>
                <w:bCs/>
                <w:sz w:val="20"/>
                <w:szCs w:val="20"/>
                <w:lang w:val="uk-UA"/>
              </w:rPr>
              <w:t>31.12.202</w:t>
            </w:r>
            <w:r w:rsidR="00E23BE2">
              <w:rPr>
                <w:bCs/>
                <w:sz w:val="20"/>
                <w:szCs w:val="20"/>
                <w:lang w:val="uk-UA"/>
              </w:rPr>
              <w:t>3</w:t>
            </w:r>
          </w:p>
        </w:tc>
      </w:tr>
      <w:tr w:rsidR="00FE3F2C" w:rsidRPr="00802EE0" w14:paraId="6CFC4C5E" w14:textId="77777777" w:rsidTr="00390CB4">
        <w:trPr>
          <w:trHeight w:val="2895"/>
        </w:trPr>
        <w:tc>
          <w:tcPr>
            <w:tcW w:w="1487" w:type="dxa"/>
            <w:shd w:val="clear" w:color="auto" w:fill="auto"/>
          </w:tcPr>
          <w:p w14:paraId="278C7106" w14:textId="77777777" w:rsidR="00E210B3" w:rsidRPr="00802EE0" w:rsidRDefault="00E210B3"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І</w:t>
            </w:r>
            <w:r w:rsidR="002C0CBC" w:rsidRPr="00802EE0">
              <w:rPr>
                <w:bCs/>
                <w:sz w:val="20"/>
                <w:szCs w:val="20"/>
                <w:lang w:val="uk-UA"/>
              </w:rPr>
              <w:t>нш</w:t>
            </w:r>
            <w:r w:rsidRPr="00802EE0">
              <w:rPr>
                <w:bCs/>
                <w:sz w:val="20"/>
                <w:szCs w:val="20"/>
                <w:lang w:val="uk-UA"/>
              </w:rPr>
              <w:t>і фінансові інве</w:t>
            </w:r>
            <w:r w:rsidR="002C0CBC" w:rsidRPr="00802EE0">
              <w:rPr>
                <w:bCs/>
                <w:sz w:val="20"/>
                <w:szCs w:val="20"/>
                <w:lang w:val="uk-UA"/>
              </w:rPr>
              <w:t>с</w:t>
            </w:r>
            <w:r w:rsidRPr="00802EE0">
              <w:rPr>
                <w:bCs/>
                <w:sz w:val="20"/>
                <w:szCs w:val="20"/>
                <w:lang w:val="uk-UA"/>
              </w:rPr>
              <w:t xml:space="preserve">тиції </w:t>
            </w:r>
          </w:p>
          <w:p w14:paraId="51D8AEBF" w14:textId="77777777" w:rsidR="00FE3F2C" w:rsidRPr="00802EE0" w:rsidRDefault="00E210B3"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(рядок 1035)</w:t>
            </w:r>
            <w:r w:rsidR="00AE6388" w:rsidRPr="00802EE0">
              <w:rPr>
                <w:bCs/>
                <w:sz w:val="20"/>
                <w:szCs w:val="20"/>
                <w:lang w:val="uk-UA"/>
              </w:rPr>
              <w:t xml:space="preserve"> :</w:t>
            </w:r>
          </w:p>
          <w:p w14:paraId="00B4BEBD" w14:textId="77777777" w:rsidR="00802EE0" w:rsidRDefault="00802EE0"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31061AF9"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Акції</w:t>
            </w:r>
          </w:p>
          <w:p w14:paraId="524592C8" w14:textId="77777777" w:rsidR="00B20667" w:rsidRDefault="00AE6388"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Інвестиційні сертифікати</w:t>
            </w:r>
          </w:p>
          <w:p w14:paraId="32A6CD7D" w14:textId="1969E344" w:rsidR="00EA2AE2" w:rsidRPr="00802EE0" w:rsidRDefault="00EA2AE2"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4425F0F4"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7E99917C"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646F41DF" w14:textId="67562C5F" w:rsidR="00FE3F2C" w:rsidRPr="00802EE0" w:rsidRDefault="00CB7DD4"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5 580</w:t>
            </w:r>
          </w:p>
          <w:p w14:paraId="1B3F03B9"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5B7E7F69" w14:textId="77777777" w:rsidR="00802EE0" w:rsidRDefault="00802EE0"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45EDF56B" w14:textId="77777777" w:rsidR="0037440F" w:rsidRDefault="0037440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1EEAC99F" w14:textId="77777777" w:rsidR="00B20667" w:rsidRPr="00802EE0" w:rsidRDefault="00802EE0"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0</w:t>
            </w:r>
          </w:p>
          <w:p w14:paraId="30459082" w14:textId="66A826C9" w:rsidR="0013036F" w:rsidRDefault="00CB7DD4"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5 580</w:t>
            </w:r>
          </w:p>
          <w:p w14:paraId="77C5AA75" w14:textId="77777777" w:rsidR="005A0D06" w:rsidRDefault="005A0D06"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75294589" w14:textId="77777777" w:rsidR="005A0D06" w:rsidRDefault="005A0D06"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4B5D7C80" w14:textId="77777777" w:rsidR="005A0D06" w:rsidRDefault="005A0D06"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5C7E0B59" w14:textId="2A0821BB" w:rsidR="005A0D06" w:rsidRPr="00802EE0" w:rsidRDefault="005A0D06"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6A862ECB" w14:textId="77777777" w:rsidR="0013036F" w:rsidRPr="00802EE0" w:rsidRDefault="0013036F"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38BE1D4E" w14:textId="3A3F7A68" w:rsidR="00B20667" w:rsidRPr="00802EE0" w:rsidRDefault="00E23BE2"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5 580</w:t>
            </w:r>
          </w:p>
          <w:p w14:paraId="707700F7"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0F3750DA"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r w:rsidRPr="00802EE0">
              <w:rPr>
                <w:bCs/>
                <w:sz w:val="20"/>
                <w:szCs w:val="20"/>
                <w:lang w:val="uk-UA"/>
              </w:rPr>
              <w:t>0</w:t>
            </w:r>
          </w:p>
          <w:p w14:paraId="58258214" w14:textId="5BCB8D33" w:rsidR="0013036F" w:rsidRPr="00802EE0" w:rsidRDefault="00E23BE2"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5 580</w:t>
            </w:r>
          </w:p>
          <w:p w14:paraId="31FC0CA9" w14:textId="77777777" w:rsidR="0013036F" w:rsidRPr="00802EE0" w:rsidRDefault="001303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D7E8F9B" w14:textId="77777777" w:rsidR="0013036F" w:rsidRDefault="001303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6A4C1B1" w14:textId="4EECA25F" w:rsidR="005E0FC6" w:rsidRPr="00802EE0" w:rsidRDefault="005E0FC6"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19A76B29"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0" w:type="auto"/>
            <w:shd w:val="clear" w:color="auto" w:fill="auto"/>
            <w:vAlign w:val="center"/>
          </w:tcPr>
          <w:p w14:paraId="46C6BECA" w14:textId="77777777"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842" w:type="dxa"/>
            <w:shd w:val="clear" w:color="auto" w:fill="auto"/>
            <w:vAlign w:val="center"/>
          </w:tcPr>
          <w:p w14:paraId="51921C61" w14:textId="67A65E9C" w:rsidR="00C048EF" w:rsidRPr="00802EE0" w:rsidRDefault="00CB7DD4"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5 580</w:t>
            </w:r>
          </w:p>
          <w:p w14:paraId="6D579CA3" w14:textId="77777777" w:rsidR="00B20667" w:rsidRPr="00802EE0" w:rsidRDefault="00B20667"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55210C87" w14:textId="77777777" w:rsidR="002C74CF" w:rsidRDefault="002C74C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54ECEF8C" w14:textId="77777777" w:rsidR="0037440F" w:rsidRDefault="0037440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6FEA85DC" w14:textId="77777777" w:rsidR="00B20667" w:rsidRPr="00802EE0" w:rsidRDefault="00C83579"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0</w:t>
            </w:r>
          </w:p>
          <w:p w14:paraId="131E3B91" w14:textId="466DE8EC" w:rsidR="00B20667" w:rsidRDefault="00CB7DD4"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5 580</w:t>
            </w:r>
          </w:p>
          <w:p w14:paraId="09DFD9DC" w14:textId="77777777" w:rsidR="000D726F" w:rsidRDefault="000D72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6BB57887" w14:textId="77777777" w:rsidR="000D726F" w:rsidRDefault="000D72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BDDC84F" w14:textId="77777777" w:rsidR="000D726F" w:rsidRDefault="000D72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765A3C83" w14:textId="77777777" w:rsidR="000D726F" w:rsidRDefault="000D726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7ED0682B" w14:textId="1502CD44" w:rsidR="000D726F" w:rsidRPr="00802EE0" w:rsidRDefault="000D726F" w:rsidP="00FE3F2C">
            <w:pPr>
              <w:shd w:val="clear" w:color="auto" w:fill="FFFFFF"/>
              <w:tabs>
                <w:tab w:val="left" w:pos="993"/>
              </w:tabs>
              <w:autoSpaceDE w:val="0"/>
              <w:autoSpaceDN w:val="0"/>
              <w:adjustRightInd w:val="0"/>
              <w:spacing w:after="60" w:line="300" w:lineRule="exact"/>
              <w:jc w:val="both"/>
              <w:rPr>
                <w:bCs/>
                <w:sz w:val="20"/>
                <w:szCs w:val="20"/>
                <w:lang w:val="uk-UA"/>
              </w:rPr>
            </w:pPr>
          </w:p>
        </w:tc>
        <w:tc>
          <w:tcPr>
            <w:tcW w:w="1390" w:type="dxa"/>
            <w:shd w:val="clear" w:color="auto" w:fill="auto"/>
            <w:vAlign w:val="center"/>
          </w:tcPr>
          <w:p w14:paraId="1C39401F" w14:textId="4546FC3C" w:rsidR="00FE3F2C" w:rsidRPr="00802EE0" w:rsidRDefault="00FE3F2C"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1BD3BA3C" w14:textId="7FEC24AC" w:rsidR="00390CB4" w:rsidRPr="00863DAD" w:rsidRDefault="00E23BE2" w:rsidP="00390CB4">
            <w:pPr>
              <w:shd w:val="clear" w:color="auto" w:fill="FFFFFF"/>
              <w:tabs>
                <w:tab w:val="left" w:pos="993"/>
              </w:tabs>
              <w:autoSpaceDE w:val="0"/>
              <w:autoSpaceDN w:val="0"/>
              <w:adjustRightInd w:val="0"/>
              <w:spacing w:after="60" w:line="300" w:lineRule="exact"/>
              <w:jc w:val="both"/>
              <w:rPr>
                <w:bCs/>
                <w:color w:val="FF0000"/>
                <w:sz w:val="20"/>
                <w:szCs w:val="20"/>
                <w:lang w:val="uk-UA"/>
              </w:rPr>
            </w:pPr>
            <w:r>
              <w:rPr>
                <w:bCs/>
                <w:sz w:val="20"/>
                <w:szCs w:val="20"/>
                <w:lang w:val="uk-UA"/>
              </w:rPr>
              <w:t>5 580</w:t>
            </w:r>
          </w:p>
          <w:p w14:paraId="30FE593B" w14:textId="77777777" w:rsidR="00CF6F28" w:rsidRDefault="00CF6F28"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0AEBA5C" w14:textId="77777777" w:rsidR="0037440F" w:rsidRDefault="0037440F"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954E6A1" w14:textId="77777777" w:rsidR="00903404" w:rsidRDefault="00903404"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8B1EFA5" w14:textId="77777777" w:rsidR="00B20667" w:rsidRPr="00802EE0" w:rsidRDefault="00C83579" w:rsidP="00FE3F2C">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0</w:t>
            </w:r>
          </w:p>
          <w:p w14:paraId="2A4F70D0" w14:textId="0A47F605" w:rsidR="00954E71" w:rsidRPr="005C2B47" w:rsidRDefault="00E23BE2" w:rsidP="00954E71">
            <w:pPr>
              <w:shd w:val="clear" w:color="auto" w:fill="FFFFFF"/>
              <w:tabs>
                <w:tab w:val="left" w:pos="993"/>
              </w:tabs>
              <w:autoSpaceDE w:val="0"/>
              <w:autoSpaceDN w:val="0"/>
              <w:adjustRightInd w:val="0"/>
              <w:spacing w:after="60" w:line="300" w:lineRule="exact"/>
              <w:jc w:val="both"/>
              <w:rPr>
                <w:bCs/>
                <w:sz w:val="20"/>
                <w:szCs w:val="20"/>
                <w:lang w:val="uk-UA"/>
              </w:rPr>
            </w:pPr>
            <w:r>
              <w:rPr>
                <w:bCs/>
                <w:sz w:val="20"/>
                <w:szCs w:val="20"/>
                <w:lang w:val="uk-UA"/>
              </w:rPr>
              <w:t>5 580</w:t>
            </w:r>
          </w:p>
          <w:p w14:paraId="47CFC6EB" w14:textId="77777777" w:rsidR="00954E71" w:rsidRDefault="00954E71"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D663CDB" w14:textId="77777777" w:rsidR="008524DE" w:rsidRDefault="008524DE"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46396DBB" w14:textId="77777777" w:rsidR="008524DE" w:rsidRDefault="008524DE"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4338669" w14:textId="77777777" w:rsidR="008524DE" w:rsidRDefault="008524DE"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67B83E10" w14:textId="77777777" w:rsidR="008524DE" w:rsidRDefault="008524DE" w:rsidP="00FE3F2C">
            <w:pPr>
              <w:shd w:val="clear" w:color="auto" w:fill="FFFFFF"/>
              <w:tabs>
                <w:tab w:val="left" w:pos="993"/>
              </w:tabs>
              <w:autoSpaceDE w:val="0"/>
              <w:autoSpaceDN w:val="0"/>
              <w:adjustRightInd w:val="0"/>
              <w:spacing w:after="60" w:line="300" w:lineRule="exact"/>
              <w:jc w:val="both"/>
              <w:rPr>
                <w:bCs/>
                <w:sz w:val="20"/>
                <w:szCs w:val="20"/>
                <w:lang w:val="uk-UA"/>
              </w:rPr>
            </w:pPr>
          </w:p>
          <w:p w14:paraId="2231D670" w14:textId="671E027B" w:rsidR="008524DE" w:rsidRPr="00802EE0" w:rsidRDefault="008524DE" w:rsidP="00FE3F2C">
            <w:pPr>
              <w:shd w:val="clear" w:color="auto" w:fill="FFFFFF"/>
              <w:tabs>
                <w:tab w:val="left" w:pos="993"/>
              </w:tabs>
              <w:autoSpaceDE w:val="0"/>
              <w:autoSpaceDN w:val="0"/>
              <w:adjustRightInd w:val="0"/>
              <w:spacing w:after="60" w:line="300" w:lineRule="exact"/>
              <w:jc w:val="both"/>
              <w:rPr>
                <w:bCs/>
                <w:sz w:val="20"/>
                <w:szCs w:val="20"/>
                <w:lang w:val="uk-UA"/>
              </w:rPr>
            </w:pPr>
          </w:p>
        </w:tc>
      </w:tr>
    </w:tbl>
    <w:p w14:paraId="341D9E3C" w14:textId="77777777" w:rsidR="00074F56" w:rsidRDefault="00074F56" w:rsidP="00F5023D">
      <w:pPr>
        <w:shd w:val="clear" w:color="auto" w:fill="FFFFFF"/>
        <w:tabs>
          <w:tab w:val="left" w:pos="993"/>
        </w:tabs>
        <w:autoSpaceDE w:val="0"/>
        <w:autoSpaceDN w:val="0"/>
        <w:adjustRightInd w:val="0"/>
        <w:spacing w:after="60" w:line="300" w:lineRule="exact"/>
        <w:jc w:val="both"/>
        <w:rPr>
          <w:b/>
          <w:bCs/>
          <w:sz w:val="24"/>
          <w:szCs w:val="24"/>
          <w:lang w:val="uk-UA"/>
        </w:rPr>
      </w:pPr>
    </w:p>
    <w:p w14:paraId="6F4C4533" w14:textId="36CA5280" w:rsid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240BF">
        <w:rPr>
          <w:b/>
          <w:bCs/>
          <w:sz w:val="24"/>
          <w:szCs w:val="24"/>
          <w:lang w:val="uk-UA"/>
        </w:rPr>
        <w:t>6.</w:t>
      </w:r>
      <w:r w:rsidRPr="00127903">
        <w:rPr>
          <w:b/>
          <w:bCs/>
          <w:sz w:val="24"/>
          <w:szCs w:val="24"/>
          <w:lang w:val="uk-UA"/>
        </w:rPr>
        <w:t>1</w:t>
      </w:r>
      <w:r w:rsidR="00120CAF">
        <w:rPr>
          <w:b/>
          <w:bCs/>
          <w:sz w:val="24"/>
          <w:szCs w:val="24"/>
          <w:lang w:val="uk-UA"/>
        </w:rPr>
        <w:t>.3</w:t>
      </w:r>
      <w:r w:rsidR="00337423">
        <w:rPr>
          <w:b/>
          <w:bCs/>
          <w:sz w:val="24"/>
          <w:szCs w:val="24"/>
          <w:lang w:val="uk-UA"/>
        </w:rPr>
        <w:t>.</w:t>
      </w:r>
      <w:r w:rsidRPr="005240BF">
        <w:rPr>
          <w:b/>
          <w:bCs/>
          <w:sz w:val="24"/>
          <w:szCs w:val="24"/>
          <w:lang w:val="uk-UA"/>
        </w:rPr>
        <w:t xml:space="preserve"> Дебіторська заборгованість</w:t>
      </w:r>
    </w:p>
    <w:p w14:paraId="5C07BAD3" w14:textId="1401DACC" w:rsidR="00F04D75" w:rsidRPr="00F04D75" w:rsidRDefault="00F04D75" w:rsidP="00F04D75">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Pr="00F04D75">
        <w:rPr>
          <w:bCs/>
          <w:sz w:val="24"/>
          <w:szCs w:val="24"/>
          <w:lang w:val="uk-UA"/>
        </w:rPr>
        <w:t>Дебіторська заборго</w:t>
      </w:r>
      <w:r>
        <w:rPr>
          <w:bCs/>
          <w:sz w:val="24"/>
          <w:szCs w:val="24"/>
          <w:lang w:val="uk-UA"/>
        </w:rPr>
        <w:t>ваність представлена Компанією</w:t>
      </w:r>
      <w:r w:rsidRPr="00F04D75">
        <w:rPr>
          <w:bCs/>
          <w:sz w:val="24"/>
          <w:szCs w:val="24"/>
          <w:lang w:val="uk-UA"/>
        </w:rPr>
        <w:t xml:space="preserve"> у Звіті про фінансовий стан у вигляді дебіторської заборгованості за продукц</w:t>
      </w:r>
      <w:r>
        <w:rPr>
          <w:bCs/>
          <w:sz w:val="24"/>
          <w:szCs w:val="24"/>
          <w:lang w:val="uk-UA"/>
        </w:rPr>
        <w:t xml:space="preserve">ію, товари, роботи, послуги </w:t>
      </w:r>
      <w:r w:rsidRPr="00F04D75">
        <w:rPr>
          <w:bCs/>
          <w:sz w:val="24"/>
          <w:szCs w:val="24"/>
          <w:lang w:val="uk-UA"/>
        </w:rPr>
        <w:t xml:space="preserve"> та іншою поточною дебіторською заборгованістю.</w:t>
      </w:r>
    </w:p>
    <w:p w14:paraId="2F970FE3" w14:textId="7393E35D" w:rsidR="00F04D75" w:rsidRDefault="00F04D75" w:rsidP="00F04D75">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Загальний обсяг </w:t>
      </w:r>
      <w:r w:rsidRPr="00F04D75">
        <w:rPr>
          <w:bCs/>
          <w:sz w:val="24"/>
          <w:szCs w:val="24"/>
          <w:lang w:val="uk-UA"/>
        </w:rPr>
        <w:t>дебіторської заборгованості</w:t>
      </w:r>
      <w:r>
        <w:rPr>
          <w:bCs/>
          <w:sz w:val="24"/>
          <w:szCs w:val="24"/>
          <w:lang w:val="uk-UA"/>
        </w:rPr>
        <w:t xml:space="preserve"> </w:t>
      </w:r>
      <w:r w:rsidRPr="00F04D75">
        <w:rPr>
          <w:bCs/>
          <w:sz w:val="24"/>
          <w:szCs w:val="24"/>
          <w:lang w:val="uk-UA"/>
        </w:rPr>
        <w:t>за продукцію, товари, робот</w:t>
      </w:r>
      <w:r w:rsidR="00994754">
        <w:rPr>
          <w:bCs/>
          <w:sz w:val="24"/>
          <w:szCs w:val="24"/>
          <w:lang w:val="uk-UA"/>
        </w:rPr>
        <w:t>и, послуги, станом на 31.12.2024</w:t>
      </w:r>
      <w:r w:rsidR="007D4D0C">
        <w:rPr>
          <w:bCs/>
          <w:sz w:val="24"/>
          <w:szCs w:val="24"/>
          <w:lang w:val="uk-UA"/>
        </w:rPr>
        <w:t xml:space="preserve"> р.</w:t>
      </w:r>
      <w:r w:rsidRPr="00F04D75">
        <w:rPr>
          <w:bCs/>
          <w:sz w:val="24"/>
          <w:szCs w:val="24"/>
          <w:lang w:val="uk-UA"/>
        </w:rPr>
        <w:t>, сформований за рахунок забор</w:t>
      </w:r>
      <w:r w:rsidR="00E93A58">
        <w:rPr>
          <w:bCs/>
          <w:sz w:val="24"/>
          <w:szCs w:val="24"/>
          <w:lang w:val="uk-UA"/>
        </w:rPr>
        <w:t xml:space="preserve">гованості щодо винагороди Компанії за обслуговування інвестиційних фондів, активами яких управляє Компанія, </w:t>
      </w:r>
      <w:r w:rsidR="00012525" w:rsidRPr="001805CA">
        <w:rPr>
          <w:bCs/>
          <w:sz w:val="24"/>
          <w:szCs w:val="24"/>
          <w:lang w:val="uk-UA"/>
        </w:rPr>
        <w:t xml:space="preserve">становить суму </w:t>
      </w:r>
      <w:r w:rsidR="00727327">
        <w:rPr>
          <w:bCs/>
          <w:sz w:val="24"/>
          <w:szCs w:val="24"/>
          <w:lang w:val="uk-UA"/>
        </w:rPr>
        <w:t xml:space="preserve"> </w:t>
      </w:r>
      <w:r w:rsidR="00127903" w:rsidRPr="00F22C2C">
        <w:rPr>
          <w:bCs/>
          <w:sz w:val="24"/>
          <w:szCs w:val="24"/>
          <w:lang w:val="uk-UA"/>
        </w:rPr>
        <w:t>2</w:t>
      </w:r>
      <w:r w:rsidR="001503E5" w:rsidRPr="00F22C2C">
        <w:rPr>
          <w:bCs/>
          <w:sz w:val="24"/>
          <w:szCs w:val="24"/>
          <w:lang w:val="uk-UA"/>
        </w:rPr>
        <w:t> 7</w:t>
      </w:r>
      <w:r w:rsidR="001503E5" w:rsidRPr="00F22C2C">
        <w:rPr>
          <w:bCs/>
          <w:sz w:val="24"/>
          <w:szCs w:val="24"/>
          <w:lang w:val="ru-RU"/>
        </w:rPr>
        <w:t xml:space="preserve">46 </w:t>
      </w:r>
      <w:r w:rsidRPr="00F22C2C">
        <w:rPr>
          <w:bCs/>
          <w:sz w:val="24"/>
          <w:szCs w:val="24"/>
          <w:lang w:val="uk-UA"/>
        </w:rPr>
        <w:t>тис. гривень</w:t>
      </w:r>
    </w:p>
    <w:p w14:paraId="498F48A2" w14:textId="77777777" w:rsidR="00C03BA6" w:rsidRDefault="00C03BA6" w:rsidP="00F04D75">
      <w:pPr>
        <w:shd w:val="clear" w:color="auto" w:fill="FFFFFF"/>
        <w:tabs>
          <w:tab w:val="left" w:pos="993"/>
        </w:tabs>
        <w:autoSpaceDE w:val="0"/>
        <w:autoSpaceDN w:val="0"/>
        <w:adjustRightInd w:val="0"/>
        <w:spacing w:after="60" w:line="300" w:lineRule="exact"/>
        <w:jc w:val="both"/>
        <w:rPr>
          <w:bCs/>
          <w:sz w:val="24"/>
          <w:szCs w:val="24"/>
          <w:lang w:val="uk-UA"/>
        </w:rPr>
      </w:pPr>
    </w:p>
    <w:p w14:paraId="18E25103" w14:textId="77777777" w:rsidR="00C03BA6" w:rsidRPr="00F04D75" w:rsidRDefault="00C03BA6" w:rsidP="00F04D75">
      <w:pPr>
        <w:shd w:val="clear" w:color="auto" w:fill="FFFFFF"/>
        <w:tabs>
          <w:tab w:val="left" w:pos="993"/>
        </w:tabs>
        <w:autoSpaceDE w:val="0"/>
        <w:autoSpaceDN w:val="0"/>
        <w:adjustRightInd w:val="0"/>
        <w:spacing w:after="60" w:line="300" w:lineRule="exact"/>
        <w:jc w:val="both"/>
        <w:rPr>
          <w:bCs/>
          <w:sz w:val="24"/>
          <w:szCs w:val="24"/>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5532"/>
        <w:gridCol w:w="1985"/>
        <w:gridCol w:w="1984"/>
      </w:tblGrid>
      <w:tr w:rsidR="005240BF" w:rsidRPr="005240BF" w14:paraId="7BD92421" w14:textId="77777777" w:rsidTr="00374936">
        <w:trPr>
          <w:trHeight w:hRule="exact" w:val="346"/>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51494C22"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240BF">
              <w:rPr>
                <w:b/>
                <w:bCs/>
                <w:sz w:val="24"/>
                <w:szCs w:val="24"/>
                <w:lang w:val="uk-UA"/>
              </w:rPr>
              <w:t>Дебіторська заборгованість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3FA97EF" w14:textId="0C260DA1" w:rsidR="005240BF" w:rsidRPr="005240BF" w:rsidRDefault="00994754" w:rsidP="005240BF">
            <w:pPr>
              <w:shd w:val="clear" w:color="auto" w:fill="FFFFFF"/>
              <w:tabs>
                <w:tab w:val="left" w:pos="993"/>
              </w:tabs>
              <w:autoSpaceDE w:val="0"/>
              <w:autoSpaceDN w:val="0"/>
              <w:adjustRightInd w:val="0"/>
              <w:spacing w:after="60" w:line="300" w:lineRule="exact"/>
              <w:jc w:val="both"/>
              <w:rPr>
                <w:b/>
                <w:bCs/>
                <w:sz w:val="24"/>
                <w:szCs w:val="24"/>
                <w:lang w:val="ru-RU"/>
              </w:rPr>
            </w:pPr>
            <w:r>
              <w:rPr>
                <w:b/>
                <w:bCs/>
                <w:sz w:val="24"/>
                <w:szCs w:val="24"/>
                <w:lang w:val="uk-UA"/>
              </w:rPr>
              <w:t>31 грудня 2024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FA36EA9" w14:textId="491682DD" w:rsidR="005240BF" w:rsidRPr="005240BF" w:rsidRDefault="00994754" w:rsidP="005240BF">
            <w:pPr>
              <w:shd w:val="clear" w:color="auto" w:fill="FFFFFF"/>
              <w:tabs>
                <w:tab w:val="left" w:pos="993"/>
              </w:tabs>
              <w:autoSpaceDE w:val="0"/>
              <w:autoSpaceDN w:val="0"/>
              <w:adjustRightInd w:val="0"/>
              <w:spacing w:after="60" w:line="300" w:lineRule="exact"/>
              <w:jc w:val="both"/>
              <w:rPr>
                <w:b/>
                <w:bCs/>
                <w:sz w:val="24"/>
                <w:szCs w:val="24"/>
                <w:lang w:val="ru-RU"/>
              </w:rPr>
            </w:pPr>
            <w:r>
              <w:rPr>
                <w:b/>
                <w:bCs/>
                <w:sz w:val="24"/>
                <w:szCs w:val="24"/>
                <w:lang w:val="uk-UA"/>
              </w:rPr>
              <w:t>31 грудня 2023</w:t>
            </w:r>
          </w:p>
        </w:tc>
      </w:tr>
      <w:tr w:rsidR="005240BF" w:rsidRPr="005240BF" w14:paraId="6B5E22E4" w14:textId="77777777" w:rsidTr="00537A75">
        <w:trPr>
          <w:trHeight w:hRule="exact" w:val="732"/>
        </w:trPr>
        <w:tc>
          <w:tcPr>
            <w:tcW w:w="5532" w:type="dxa"/>
            <w:tcBorders>
              <w:top w:val="single" w:sz="6" w:space="0" w:color="auto"/>
              <w:left w:val="single" w:sz="6" w:space="0" w:color="auto"/>
              <w:bottom w:val="single" w:sz="4" w:space="0" w:color="auto"/>
              <w:right w:val="single" w:sz="6" w:space="0" w:color="auto"/>
            </w:tcBorders>
            <w:shd w:val="clear" w:color="auto" w:fill="FFFFFF"/>
            <w:vAlign w:val="center"/>
          </w:tcPr>
          <w:p w14:paraId="544C04EA" w14:textId="77777777" w:rsidR="005240BF" w:rsidRPr="005240BF" w:rsidRDefault="00537A75"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37A75">
              <w:rPr>
                <w:b/>
                <w:bCs/>
                <w:sz w:val="24"/>
                <w:szCs w:val="24"/>
                <w:lang w:val="uk-UA"/>
              </w:rPr>
              <w:lastRenderedPageBreak/>
              <w:t>за продукцію, товари, роботи, послуги</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14:paraId="036579D3" w14:textId="3C947BF8" w:rsidR="005240BF" w:rsidRPr="001663EB" w:rsidRDefault="00C37498" w:rsidP="005240BF">
            <w:pPr>
              <w:shd w:val="clear" w:color="auto" w:fill="FFFFFF"/>
              <w:tabs>
                <w:tab w:val="left" w:pos="993"/>
              </w:tabs>
              <w:autoSpaceDE w:val="0"/>
              <w:autoSpaceDN w:val="0"/>
              <w:adjustRightInd w:val="0"/>
              <w:spacing w:after="60" w:line="300" w:lineRule="exact"/>
              <w:jc w:val="both"/>
              <w:rPr>
                <w:b/>
                <w:bCs/>
                <w:i/>
                <w:sz w:val="24"/>
                <w:szCs w:val="24"/>
                <w:lang w:val="uk-UA"/>
              </w:rPr>
            </w:pPr>
            <w:r w:rsidRPr="00127903">
              <w:rPr>
                <w:b/>
                <w:bCs/>
                <w:i/>
                <w:sz w:val="24"/>
                <w:szCs w:val="24"/>
              </w:rPr>
              <w:t>2</w:t>
            </w:r>
            <w:r w:rsidR="001503E5">
              <w:rPr>
                <w:b/>
                <w:bCs/>
                <w:i/>
                <w:sz w:val="24"/>
                <w:szCs w:val="24"/>
              </w:rPr>
              <w:t xml:space="preserve"> 746</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14:paraId="66FF4DF2" w14:textId="4B12B49E" w:rsidR="005240BF" w:rsidRPr="005240BF" w:rsidRDefault="00994754"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 xml:space="preserve"> 2 064</w:t>
            </w:r>
          </w:p>
        </w:tc>
      </w:tr>
      <w:tr w:rsidR="005240BF" w:rsidRPr="005240BF" w14:paraId="25B4D30B" w14:textId="77777777" w:rsidTr="00374936">
        <w:trPr>
          <w:trHeight w:hRule="exact" w:val="380"/>
        </w:trPr>
        <w:tc>
          <w:tcPr>
            <w:tcW w:w="5532" w:type="dxa"/>
            <w:tcBorders>
              <w:top w:val="single" w:sz="6" w:space="0" w:color="auto"/>
              <w:left w:val="single" w:sz="6" w:space="0" w:color="auto"/>
              <w:bottom w:val="single" w:sz="4" w:space="0" w:color="auto"/>
              <w:right w:val="single" w:sz="6" w:space="0" w:color="auto"/>
            </w:tcBorders>
            <w:shd w:val="clear" w:color="auto" w:fill="FFFFFF"/>
            <w:vAlign w:val="center"/>
          </w:tcPr>
          <w:p w14:paraId="156D66D6"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240BF">
              <w:rPr>
                <w:b/>
                <w:bCs/>
                <w:sz w:val="24"/>
                <w:szCs w:val="24"/>
                <w:lang w:val="uk-UA"/>
              </w:rPr>
              <w:t xml:space="preserve">Інша поточна дебіторська заборгованість </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14:paraId="210EE9B3" w14:textId="60AA48E0" w:rsidR="005240BF" w:rsidRPr="00012525" w:rsidRDefault="00B41908" w:rsidP="005240BF">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lang w:val="uk-UA"/>
              </w:rPr>
              <w:t xml:space="preserve"> </w:t>
            </w:r>
            <w:r w:rsidR="00E54445">
              <w:rPr>
                <w:b/>
                <w:bCs/>
                <w:i/>
                <w:sz w:val="24"/>
                <w:szCs w:val="24"/>
              </w:rPr>
              <w:t>95</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14:paraId="54283638" w14:textId="7048D135" w:rsidR="005240BF" w:rsidRPr="005240BF" w:rsidRDefault="00994754"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77</w:t>
            </w:r>
          </w:p>
        </w:tc>
      </w:tr>
      <w:tr w:rsidR="005240BF" w:rsidRPr="005240BF" w14:paraId="62EEB2EC" w14:textId="77777777" w:rsidTr="00374936">
        <w:trPr>
          <w:trHeight w:hRule="exact" w:val="354"/>
        </w:trPr>
        <w:tc>
          <w:tcPr>
            <w:tcW w:w="5532" w:type="dxa"/>
            <w:tcBorders>
              <w:top w:val="single" w:sz="4" w:space="0" w:color="auto"/>
              <w:left w:val="single" w:sz="6" w:space="0" w:color="auto"/>
              <w:bottom w:val="single" w:sz="6" w:space="0" w:color="auto"/>
              <w:right w:val="single" w:sz="6" w:space="0" w:color="auto"/>
            </w:tcBorders>
            <w:shd w:val="clear" w:color="auto" w:fill="FFFFFF"/>
            <w:vAlign w:val="center"/>
          </w:tcPr>
          <w:p w14:paraId="2DB46E02"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ru-RU"/>
              </w:rPr>
            </w:pPr>
            <w:r w:rsidRPr="00D63017">
              <w:rPr>
                <w:b/>
                <w:bCs/>
                <w:sz w:val="24"/>
                <w:szCs w:val="24"/>
                <w:lang w:val="uk-UA"/>
              </w:rPr>
              <w:t>Резерв,</w:t>
            </w:r>
            <w:r w:rsidRPr="005240BF">
              <w:rPr>
                <w:b/>
                <w:bCs/>
                <w:sz w:val="24"/>
                <w:szCs w:val="24"/>
                <w:lang w:val="uk-UA"/>
              </w:rPr>
              <w:t xml:space="preserve"> у т.ч.:</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14:paraId="7DED05DC" w14:textId="5A4E8DBB" w:rsidR="005240BF" w:rsidRPr="00DF113B" w:rsidRDefault="001503E5" w:rsidP="005240BF">
            <w:pPr>
              <w:shd w:val="clear" w:color="auto" w:fill="FFFFFF"/>
              <w:tabs>
                <w:tab w:val="left" w:pos="993"/>
              </w:tabs>
              <w:autoSpaceDE w:val="0"/>
              <w:autoSpaceDN w:val="0"/>
              <w:adjustRightInd w:val="0"/>
              <w:spacing w:after="60" w:line="300" w:lineRule="exact"/>
              <w:jc w:val="both"/>
              <w:rPr>
                <w:b/>
                <w:bCs/>
                <w:i/>
                <w:sz w:val="24"/>
                <w:szCs w:val="24"/>
                <w:lang w:val="uk-UA"/>
              </w:rPr>
            </w:pPr>
            <w:r w:rsidRPr="00DF113B">
              <w:rPr>
                <w:b/>
                <w:bCs/>
                <w:i/>
                <w:sz w:val="24"/>
                <w:szCs w:val="24"/>
                <w:lang w:val="uk-UA"/>
              </w:rPr>
              <w:t>- 46</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14:paraId="0906BF89" w14:textId="348EDDB5" w:rsidR="005240BF" w:rsidRPr="00994754" w:rsidRDefault="000A4EE3" w:rsidP="005240BF">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lang w:val="uk-UA"/>
              </w:rPr>
              <w:t>-</w:t>
            </w:r>
            <w:r w:rsidR="00994754">
              <w:rPr>
                <w:b/>
                <w:bCs/>
                <w:i/>
                <w:sz w:val="24"/>
                <w:szCs w:val="24"/>
              </w:rPr>
              <w:t xml:space="preserve"> 21</w:t>
            </w:r>
          </w:p>
        </w:tc>
      </w:tr>
      <w:tr w:rsidR="005240BF" w:rsidRPr="005240BF" w14:paraId="5B99EAD8" w14:textId="77777777" w:rsidTr="000A4EE3">
        <w:trPr>
          <w:trHeight w:hRule="exact" w:val="602"/>
        </w:trPr>
        <w:tc>
          <w:tcPr>
            <w:tcW w:w="5532" w:type="dxa"/>
            <w:tcBorders>
              <w:top w:val="single" w:sz="4" w:space="0" w:color="auto"/>
              <w:left w:val="single" w:sz="6" w:space="0" w:color="auto"/>
              <w:bottom w:val="single" w:sz="6" w:space="0" w:color="auto"/>
              <w:right w:val="single" w:sz="6" w:space="0" w:color="auto"/>
            </w:tcBorders>
            <w:shd w:val="clear" w:color="auto" w:fill="FFFFFF"/>
            <w:vAlign w:val="center"/>
          </w:tcPr>
          <w:p w14:paraId="7A5304DD"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i/>
                <w:sz w:val="24"/>
                <w:szCs w:val="24"/>
                <w:lang w:val="uk-UA"/>
              </w:rPr>
            </w:pPr>
            <w:r w:rsidRPr="005240BF">
              <w:rPr>
                <w:b/>
                <w:bCs/>
                <w:sz w:val="24"/>
                <w:szCs w:val="24"/>
                <w:lang w:val="uk-UA"/>
              </w:rPr>
              <w:t>     </w:t>
            </w:r>
            <w:r w:rsidR="000A4EE3">
              <w:rPr>
                <w:b/>
                <w:bCs/>
                <w:i/>
                <w:sz w:val="24"/>
                <w:szCs w:val="24"/>
                <w:lang w:val="uk-UA"/>
              </w:rPr>
              <w:t>- </w:t>
            </w:r>
            <w:r w:rsidRPr="005240BF">
              <w:rPr>
                <w:b/>
                <w:bCs/>
                <w:i/>
                <w:sz w:val="24"/>
                <w:szCs w:val="24"/>
                <w:lang w:val="uk-UA"/>
              </w:rPr>
              <w:t xml:space="preserve">дебіторській заборгованості </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14:paraId="5DEE7929" w14:textId="264FEE29" w:rsidR="005240BF" w:rsidRPr="00DF113B" w:rsidRDefault="001503E5" w:rsidP="005240BF">
            <w:pPr>
              <w:shd w:val="clear" w:color="auto" w:fill="FFFFFF"/>
              <w:tabs>
                <w:tab w:val="left" w:pos="993"/>
              </w:tabs>
              <w:autoSpaceDE w:val="0"/>
              <w:autoSpaceDN w:val="0"/>
              <w:adjustRightInd w:val="0"/>
              <w:spacing w:after="60" w:line="300" w:lineRule="exact"/>
              <w:jc w:val="both"/>
              <w:rPr>
                <w:b/>
                <w:bCs/>
                <w:i/>
                <w:sz w:val="24"/>
                <w:szCs w:val="24"/>
                <w:lang w:val="uk-UA"/>
              </w:rPr>
            </w:pPr>
            <w:r w:rsidRPr="00DF113B">
              <w:rPr>
                <w:b/>
                <w:bCs/>
                <w:i/>
                <w:sz w:val="24"/>
                <w:szCs w:val="24"/>
                <w:lang w:val="uk-UA"/>
              </w:rPr>
              <w:t>- 46</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14:paraId="20AB02DF" w14:textId="67DC418B" w:rsidR="005240BF" w:rsidRPr="00994754" w:rsidRDefault="0050641B" w:rsidP="005240BF">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lang w:val="uk-UA"/>
              </w:rPr>
              <w:t>-</w:t>
            </w:r>
            <w:r w:rsidR="00994754">
              <w:rPr>
                <w:b/>
                <w:bCs/>
                <w:i/>
                <w:sz w:val="24"/>
                <w:szCs w:val="24"/>
              </w:rPr>
              <w:t xml:space="preserve"> 21</w:t>
            </w:r>
          </w:p>
        </w:tc>
      </w:tr>
      <w:tr w:rsidR="005240BF" w:rsidRPr="005240BF" w14:paraId="2D167527" w14:textId="77777777" w:rsidTr="00374936">
        <w:trPr>
          <w:trHeight w:hRule="exact" w:val="569"/>
        </w:trPr>
        <w:tc>
          <w:tcPr>
            <w:tcW w:w="5532" w:type="dxa"/>
            <w:tcBorders>
              <w:top w:val="single" w:sz="6" w:space="0" w:color="auto"/>
              <w:left w:val="single" w:sz="6" w:space="0" w:color="auto"/>
              <w:bottom w:val="single" w:sz="6" w:space="0" w:color="auto"/>
              <w:right w:val="single" w:sz="6" w:space="0" w:color="auto"/>
            </w:tcBorders>
            <w:shd w:val="clear" w:color="auto" w:fill="FFFFFF"/>
            <w:vAlign w:val="center"/>
          </w:tcPr>
          <w:p w14:paraId="3AD34566"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5240BF">
              <w:rPr>
                <w:b/>
                <w:bCs/>
                <w:i/>
                <w:sz w:val="24"/>
                <w:szCs w:val="24"/>
                <w:lang w:val="uk-UA"/>
              </w:rPr>
              <w:t>Чиста вартість дебіторської заборгованості</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561A273B" w14:textId="3060C9E4" w:rsidR="005240BF" w:rsidRPr="00DF113B" w:rsidRDefault="001503E5" w:rsidP="005240BF">
            <w:pPr>
              <w:shd w:val="clear" w:color="auto" w:fill="FFFFFF"/>
              <w:tabs>
                <w:tab w:val="left" w:pos="993"/>
              </w:tabs>
              <w:autoSpaceDE w:val="0"/>
              <w:autoSpaceDN w:val="0"/>
              <w:adjustRightInd w:val="0"/>
              <w:spacing w:after="60" w:line="300" w:lineRule="exact"/>
              <w:jc w:val="both"/>
              <w:rPr>
                <w:b/>
                <w:bCs/>
                <w:i/>
                <w:sz w:val="24"/>
                <w:szCs w:val="24"/>
              </w:rPr>
            </w:pPr>
            <w:r w:rsidRPr="00DF113B">
              <w:rPr>
                <w:b/>
                <w:bCs/>
                <w:i/>
                <w:sz w:val="24"/>
                <w:szCs w:val="24"/>
              </w:rPr>
              <w:t>2 795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45FDFB8" w14:textId="1E7D43C0" w:rsidR="005240BF" w:rsidRPr="005240BF" w:rsidRDefault="00994754" w:rsidP="005240BF">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2 120</w:t>
            </w:r>
          </w:p>
        </w:tc>
      </w:tr>
    </w:tbl>
    <w:p w14:paraId="519934CE" w14:textId="77777777" w:rsidR="005240BF" w:rsidRPr="005240BF"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p>
    <w:p w14:paraId="7D8BA24B" w14:textId="77777777" w:rsidR="005240BF" w:rsidRPr="00DF113B" w:rsidRDefault="00474865" w:rsidP="005240BF">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Pr="00DF113B">
        <w:rPr>
          <w:bCs/>
          <w:sz w:val="24"/>
          <w:szCs w:val="24"/>
          <w:lang w:val="uk-UA"/>
        </w:rPr>
        <w:t xml:space="preserve">До </w:t>
      </w:r>
      <w:r w:rsidR="001861E2" w:rsidRPr="00DF113B">
        <w:rPr>
          <w:bCs/>
          <w:sz w:val="24"/>
          <w:szCs w:val="24"/>
          <w:lang w:val="uk-UA"/>
        </w:rPr>
        <w:t>боржників Компанії</w:t>
      </w:r>
      <w:r w:rsidR="005240BF" w:rsidRPr="00DF113B">
        <w:rPr>
          <w:bCs/>
          <w:sz w:val="24"/>
          <w:szCs w:val="24"/>
          <w:lang w:val="uk-UA"/>
        </w:rPr>
        <w:t xml:space="preserve"> відносяться:</w:t>
      </w:r>
    </w:p>
    <w:tbl>
      <w:tblPr>
        <w:tblW w:w="0" w:type="auto"/>
        <w:tblInd w:w="40" w:type="dxa"/>
        <w:tblLayout w:type="fixed"/>
        <w:tblCellMar>
          <w:left w:w="40" w:type="dxa"/>
          <w:right w:w="40" w:type="dxa"/>
        </w:tblCellMar>
        <w:tblLook w:val="0000" w:firstRow="0" w:lastRow="0" w:firstColumn="0" w:lastColumn="0" w:noHBand="0" w:noVBand="0"/>
      </w:tblPr>
      <w:tblGrid>
        <w:gridCol w:w="7512"/>
        <w:gridCol w:w="1985"/>
      </w:tblGrid>
      <w:tr w:rsidR="005240BF" w:rsidRPr="00DF113B" w14:paraId="1243D223" w14:textId="77777777" w:rsidTr="00374936">
        <w:trPr>
          <w:trHeight w:hRule="exact" w:val="346"/>
        </w:trPr>
        <w:tc>
          <w:tcPr>
            <w:tcW w:w="7512" w:type="dxa"/>
            <w:tcBorders>
              <w:top w:val="single" w:sz="6" w:space="0" w:color="auto"/>
              <w:left w:val="single" w:sz="6" w:space="0" w:color="auto"/>
              <w:bottom w:val="single" w:sz="6" w:space="0" w:color="auto"/>
              <w:right w:val="single" w:sz="6" w:space="0" w:color="auto"/>
            </w:tcBorders>
            <w:shd w:val="clear" w:color="auto" w:fill="FFFFFF"/>
          </w:tcPr>
          <w:p w14:paraId="70DE00D1" w14:textId="77777777" w:rsidR="005240BF" w:rsidRPr="00DF113B" w:rsidRDefault="005240BF" w:rsidP="005240BF">
            <w:pPr>
              <w:shd w:val="clear" w:color="auto" w:fill="FFFFFF"/>
              <w:tabs>
                <w:tab w:val="left" w:pos="993"/>
              </w:tabs>
              <w:autoSpaceDE w:val="0"/>
              <w:autoSpaceDN w:val="0"/>
              <w:adjustRightInd w:val="0"/>
              <w:spacing w:after="60" w:line="300" w:lineRule="exact"/>
              <w:jc w:val="both"/>
              <w:rPr>
                <w:b/>
                <w:bCs/>
                <w:sz w:val="24"/>
                <w:szCs w:val="24"/>
                <w:lang w:val="uk-UA"/>
              </w:rPr>
            </w:pPr>
            <w:r w:rsidRPr="00DF113B">
              <w:rPr>
                <w:b/>
                <w:bCs/>
                <w:sz w:val="24"/>
                <w:szCs w:val="24"/>
                <w:lang w:val="uk-UA"/>
              </w:rPr>
              <w:t>Найменування боржника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FD24F95" w14:textId="3A92AC4F" w:rsidR="005240BF" w:rsidRPr="00DF113B" w:rsidRDefault="005240BF" w:rsidP="000506A9">
            <w:pPr>
              <w:shd w:val="clear" w:color="auto" w:fill="FFFFFF"/>
              <w:tabs>
                <w:tab w:val="left" w:pos="993"/>
              </w:tabs>
              <w:autoSpaceDE w:val="0"/>
              <w:autoSpaceDN w:val="0"/>
              <w:adjustRightInd w:val="0"/>
              <w:spacing w:after="60" w:line="300" w:lineRule="exact"/>
              <w:jc w:val="both"/>
              <w:rPr>
                <w:b/>
                <w:bCs/>
                <w:sz w:val="24"/>
                <w:szCs w:val="24"/>
                <w:lang w:val="ru-RU"/>
              </w:rPr>
            </w:pPr>
            <w:r w:rsidRPr="00DF113B">
              <w:rPr>
                <w:b/>
                <w:bCs/>
                <w:sz w:val="24"/>
                <w:szCs w:val="24"/>
                <w:lang w:val="uk-UA"/>
              </w:rPr>
              <w:t>31 грудня 202</w:t>
            </w:r>
            <w:r w:rsidR="004A3E2B" w:rsidRPr="00DF113B">
              <w:rPr>
                <w:b/>
                <w:bCs/>
                <w:sz w:val="24"/>
                <w:szCs w:val="24"/>
                <w:lang w:val="uk-UA"/>
              </w:rPr>
              <w:t>4</w:t>
            </w:r>
          </w:p>
        </w:tc>
      </w:tr>
      <w:tr w:rsidR="005240BF" w:rsidRPr="00DF113B" w14:paraId="13DC2E1C" w14:textId="77777777" w:rsidTr="009A4F85">
        <w:trPr>
          <w:trHeight w:hRule="exact" w:val="380"/>
        </w:trPr>
        <w:tc>
          <w:tcPr>
            <w:tcW w:w="7512" w:type="dxa"/>
            <w:tcBorders>
              <w:top w:val="single" w:sz="6" w:space="0" w:color="auto"/>
              <w:left w:val="single" w:sz="6" w:space="0" w:color="auto"/>
              <w:bottom w:val="single" w:sz="6" w:space="0" w:color="auto"/>
              <w:right w:val="single" w:sz="6" w:space="0" w:color="auto"/>
            </w:tcBorders>
            <w:shd w:val="clear" w:color="auto" w:fill="FFFFFF"/>
          </w:tcPr>
          <w:p w14:paraId="4EE1355F" w14:textId="77777777" w:rsidR="005240BF" w:rsidRPr="00DF113B" w:rsidRDefault="009A4F85" w:rsidP="005240BF">
            <w:pPr>
              <w:shd w:val="clear" w:color="auto" w:fill="FFFFFF"/>
              <w:tabs>
                <w:tab w:val="left" w:pos="993"/>
              </w:tabs>
              <w:autoSpaceDE w:val="0"/>
              <w:autoSpaceDN w:val="0"/>
              <w:adjustRightInd w:val="0"/>
              <w:spacing w:after="60" w:line="300" w:lineRule="exact"/>
              <w:jc w:val="both"/>
              <w:rPr>
                <w:b/>
                <w:bCs/>
                <w:i/>
                <w:sz w:val="24"/>
                <w:szCs w:val="24"/>
                <w:lang w:val="uk-UA"/>
              </w:rPr>
            </w:pPr>
            <w:r w:rsidRPr="00DF113B">
              <w:rPr>
                <w:b/>
                <w:bCs/>
                <w:i/>
                <w:sz w:val="24"/>
                <w:szCs w:val="24"/>
                <w:lang w:val="uk-UA"/>
              </w:rPr>
              <w:t>ПВНЗІФ «Титул»</w:t>
            </w:r>
          </w:p>
          <w:p w14:paraId="30C9613E" w14:textId="77777777" w:rsidR="009A4F85" w:rsidRPr="00DF113B" w:rsidRDefault="009A4F85" w:rsidP="005240BF">
            <w:pPr>
              <w:shd w:val="clear" w:color="auto" w:fill="FFFFFF"/>
              <w:tabs>
                <w:tab w:val="left" w:pos="993"/>
              </w:tabs>
              <w:autoSpaceDE w:val="0"/>
              <w:autoSpaceDN w:val="0"/>
              <w:adjustRightInd w:val="0"/>
              <w:spacing w:after="60" w:line="300" w:lineRule="exact"/>
              <w:jc w:val="both"/>
              <w:rPr>
                <w:b/>
                <w:bCs/>
                <w:i/>
                <w:sz w:val="24"/>
                <w:szCs w:val="24"/>
                <w:lang w:val="uk-U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8A4584C" w14:textId="5273D9F3" w:rsidR="005240BF" w:rsidRPr="00DF113B" w:rsidRDefault="00695CF8" w:rsidP="005240BF">
            <w:pPr>
              <w:shd w:val="clear" w:color="auto" w:fill="FFFFFF"/>
              <w:tabs>
                <w:tab w:val="left" w:pos="993"/>
              </w:tabs>
              <w:autoSpaceDE w:val="0"/>
              <w:autoSpaceDN w:val="0"/>
              <w:adjustRightInd w:val="0"/>
              <w:spacing w:after="60" w:line="300" w:lineRule="exact"/>
              <w:jc w:val="both"/>
              <w:rPr>
                <w:b/>
                <w:bCs/>
                <w:i/>
                <w:sz w:val="24"/>
                <w:szCs w:val="24"/>
              </w:rPr>
            </w:pPr>
            <w:r w:rsidRPr="00DF113B">
              <w:rPr>
                <w:b/>
                <w:bCs/>
                <w:i/>
                <w:sz w:val="24"/>
                <w:szCs w:val="24"/>
                <w:lang w:val="uk-UA"/>
              </w:rPr>
              <w:t xml:space="preserve">1 </w:t>
            </w:r>
            <w:r w:rsidR="00DF113B" w:rsidRPr="00DF113B">
              <w:rPr>
                <w:b/>
                <w:bCs/>
                <w:i/>
                <w:sz w:val="24"/>
                <w:szCs w:val="24"/>
              </w:rPr>
              <w:t>78</w:t>
            </w:r>
            <w:r w:rsidRPr="00DF113B">
              <w:rPr>
                <w:b/>
                <w:bCs/>
                <w:i/>
                <w:sz w:val="24"/>
                <w:szCs w:val="24"/>
              </w:rPr>
              <w:t>4</w:t>
            </w:r>
          </w:p>
        </w:tc>
      </w:tr>
      <w:tr w:rsidR="009A4F85" w:rsidRPr="00DF113B" w14:paraId="71CE6AF9" w14:textId="77777777" w:rsidTr="009A4F85">
        <w:trPr>
          <w:trHeight w:hRule="exact" w:val="380"/>
        </w:trPr>
        <w:tc>
          <w:tcPr>
            <w:tcW w:w="7512" w:type="dxa"/>
            <w:tcBorders>
              <w:top w:val="single" w:sz="6" w:space="0" w:color="auto"/>
              <w:left w:val="single" w:sz="6" w:space="0" w:color="auto"/>
              <w:bottom w:val="single" w:sz="6" w:space="0" w:color="auto"/>
              <w:right w:val="single" w:sz="6" w:space="0" w:color="auto"/>
            </w:tcBorders>
            <w:shd w:val="clear" w:color="auto" w:fill="FFFFFF"/>
          </w:tcPr>
          <w:p w14:paraId="00E19B21" w14:textId="77777777" w:rsidR="009A4F85" w:rsidRPr="00DF113B" w:rsidRDefault="009A4F85" w:rsidP="005240BF">
            <w:pPr>
              <w:shd w:val="clear" w:color="auto" w:fill="FFFFFF"/>
              <w:tabs>
                <w:tab w:val="left" w:pos="993"/>
              </w:tabs>
              <w:autoSpaceDE w:val="0"/>
              <w:autoSpaceDN w:val="0"/>
              <w:adjustRightInd w:val="0"/>
              <w:spacing w:after="60" w:line="300" w:lineRule="exact"/>
              <w:jc w:val="both"/>
              <w:rPr>
                <w:b/>
                <w:bCs/>
                <w:i/>
                <w:sz w:val="24"/>
                <w:szCs w:val="24"/>
                <w:lang w:val="uk-UA"/>
              </w:rPr>
            </w:pPr>
            <w:r w:rsidRPr="00DF113B">
              <w:rPr>
                <w:b/>
                <w:bCs/>
                <w:i/>
                <w:sz w:val="24"/>
                <w:szCs w:val="24"/>
                <w:lang w:val="uk-UA"/>
              </w:rPr>
              <w:t>ПВНЗІФ «Ореола»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A08E1E1" w14:textId="7301643B" w:rsidR="009A4F85" w:rsidRPr="00DF113B" w:rsidRDefault="00695CF8" w:rsidP="005240BF">
            <w:pPr>
              <w:shd w:val="clear" w:color="auto" w:fill="FFFFFF"/>
              <w:tabs>
                <w:tab w:val="left" w:pos="993"/>
              </w:tabs>
              <w:autoSpaceDE w:val="0"/>
              <w:autoSpaceDN w:val="0"/>
              <w:adjustRightInd w:val="0"/>
              <w:spacing w:after="60" w:line="300" w:lineRule="exact"/>
              <w:jc w:val="both"/>
              <w:rPr>
                <w:b/>
                <w:bCs/>
                <w:i/>
                <w:sz w:val="24"/>
                <w:szCs w:val="24"/>
                <w:lang w:val="uk-UA"/>
              </w:rPr>
            </w:pPr>
            <w:r w:rsidRPr="00DF113B">
              <w:rPr>
                <w:b/>
                <w:bCs/>
                <w:i/>
                <w:sz w:val="24"/>
                <w:szCs w:val="24"/>
                <w:lang w:val="uk-UA"/>
              </w:rPr>
              <w:t>936</w:t>
            </w:r>
          </w:p>
        </w:tc>
      </w:tr>
      <w:tr w:rsidR="009A4F85" w:rsidRPr="005240BF" w14:paraId="3AAA2A5A" w14:textId="77777777" w:rsidTr="00374936">
        <w:trPr>
          <w:trHeight w:hRule="exact" w:val="380"/>
        </w:trPr>
        <w:tc>
          <w:tcPr>
            <w:tcW w:w="7512" w:type="dxa"/>
            <w:tcBorders>
              <w:top w:val="single" w:sz="6" w:space="0" w:color="auto"/>
              <w:left w:val="single" w:sz="6" w:space="0" w:color="auto"/>
              <w:bottom w:val="single" w:sz="4" w:space="0" w:color="auto"/>
              <w:right w:val="single" w:sz="6" w:space="0" w:color="auto"/>
            </w:tcBorders>
            <w:shd w:val="clear" w:color="auto" w:fill="FFFFFF"/>
          </w:tcPr>
          <w:p w14:paraId="16EACFE4" w14:textId="77777777" w:rsidR="009A4F85" w:rsidRPr="00DF113B" w:rsidRDefault="009A4F85" w:rsidP="005240BF">
            <w:pPr>
              <w:shd w:val="clear" w:color="auto" w:fill="FFFFFF"/>
              <w:tabs>
                <w:tab w:val="left" w:pos="993"/>
              </w:tabs>
              <w:autoSpaceDE w:val="0"/>
              <w:autoSpaceDN w:val="0"/>
              <w:adjustRightInd w:val="0"/>
              <w:spacing w:after="60" w:line="300" w:lineRule="exact"/>
              <w:jc w:val="both"/>
              <w:rPr>
                <w:b/>
                <w:bCs/>
                <w:i/>
                <w:sz w:val="24"/>
                <w:szCs w:val="24"/>
                <w:lang w:val="uk-UA"/>
              </w:rPr>
            </w:pPr>
            <w:r w:rsidRPr="00DF113B">
              <w:rPr>
                <w:b/>
                <w:bCs/>
                <w:i/>
                <w:sz w:val="24"/>
                <w:szCs w:val="24"/>
                <w:lang w:val="uk-UA"/>
              </w:rPr>
              <w:t>ПВНЗІФ «Статус фінанс»</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14:paraId="49361400" w14:textId="2014D084" w:rsidR="009A4F85" w:rsidRPr="00DF113B" w:rsidRDefault="00695CF8" w:rsidP="005240BF">
            <w:pPr>
              <w:shd w:val="clear" w:color="auto" w:fill="FFFFFF"/>
              <w:tabs>
                <w:tab w:val="left" w:pos="993"/>
              </w:tabs>
              <w:autoSpaceDE w:val="0"/>
              <w:autoSpaceDN w:val="0"/>
              <w:adjustRightInd w:val="0"/>
              <w:spacing w:after="60" w:line="300" w:lineRule="exact"/>
              <w:jc w:val="both"/>
              <w:rPr>
                <w:b/>
                <w:bCs/>
                <w:i/>
                <w:sz w:val="24"/>
                <w:szCs w:val="24"/>
              </w:rPr>
            </w:pPr>
            <w:r w:rsidRPr="00DF113B">
              <w:rPr>
                <w:b/>
                <w:bCs/>
                <w:i/>
                <w:sz w:val="24"/>
                <w:szCs w:val="24"/>
                <w:lang w:val="uk-UA"/>
              </w:rPr>
              <w:t>26</w:t>
            </w:r>
          </w:p>
        </w:tc>
      </w:tr>
    </w:tbl>
    <w:p w14:paraId="2D279D2E" w14:textId="77777777" w:rsidR="005240BF" w:rsidRPr="005240BF" w:rsidRDefault="005240BF" w:rsidP="00B237B4">
      <w:pPr>
        <w:shd w:val="clear" w:color="auto" w:fill="FFFFFF"/>
        <w:tabs>
          <w:tab w:val="left" w:pos="7870"/>
        </w:tabs>
        <w:autoSpaceDE w:val="0"/>
        <w:autoSpaceDN w:val="0"/>
        <w:adjustRightInd w:val="0"/>
        <w:spacing w:after="60" w:line="300" w:lineRule="exact"/>
        <w:jc w:val="both"/>
        <w:rPr>
          <w:b/>
          <w:bCs/>
          <w:sz w:val="24"/>
          <w:szCs w:val="24"/>
          <w:lang w:val="uk-UA"/>
        </w:rPr>
      </w:pPr>
    </w:p>
    <w:p w14:paraId="48F74E0F" w14:textId="2F49148C" w:rsidR="00C03BA6" w:rsidRPr="00125D8C" w:rsidRDefault="00F45AF4" w:rsidP="00C03BA6">
      <w:pPr>
        <w:jc w:val="both"/>
        <w:rPr>
          <w:bCs/>
          <w:sz w:val="24"/>
          <w:szCs w:val="24"/>
          <w:lang w:val="uk-UA"/>
        </w:rPr>
      </w:pPr>
      <w:r>
        <w:rPr>
          <w:b/>
          <w:bCs/>
          <w:sz w:val="24"/>
          <w:szCs w:val="24"/>
          <w:lang w:val="uk-UA"/>
        </w:rPr>
        <w:t xml:space="preserve">          </w:t>
      </w:r>
      <w:r w:rsidR="005240BF" w:rsidRPr="007038FB">
        <w:rPr>
          <w:bCs/>
          <w:sz w:val="24"/>
          <w:szCs w:val="24"/>
          <w:lang w:val="uk-UA"/>
        </w:rPr>
        <w:t>Дебіт</w:t>
      </w:r>
      <w:r w:rsidR="000A5E02" w:rsidRPr="007038FB">
        <w:rPr>
          <w:bCs/>
          <w:sz w:val="24"/>
          <w:szCs w:val="24"/>
          <w:lang w:val="uk-UA"/>
        </w:rPr>
        <w:t>орська заборгованість Компанії</w:t>
      </w:r>
      <w:r w:rsidR="006C7D3C" w:rsidRPr="007038FB">
        <w:rPr>
          <w:bCs/>
          <w:sz w:val="24"/>
          <w:szCs w:val="24"/>
          <w:lang w:val="uk-UA"/>
        </w:rPr>
        <w:t xml:space="preserve"> не має забезпечення. </w:t>
      </w:r>
      <w:r w:rsidR="00976D46" w:rsidRPr="007038FB">
        <w:rPr>
          <w:bCs/>
          <w:sz w:val="24"/>
          <w:szCs w:val="24"/>
          <w:lang w:val="uk-UA"/>
        </w:rPr>
        <w:t>Дебіторська заборгованість Компанії складається з заборгованості пайових інвестиційних фондів</w:t>
      </w:r>
      <w:r w:rsidRPr="007038FB">
        <w:rPr>
          <w:bCs/>
          <w:sz w:val="24"/>
          <w:szCs w:val="24"/>
          <w:lang w:val="uk-UA"/>
        </w:rPr>
        <w:t xml:space="preserve">, активами яких управляє Компанія. Ці </w:t>
      </w:r>
      <w:r w:rsidRPr="007038FB">
        <w:rPr>
          <w:color w:val="222222"/>
          <w:sz w:val="24"/>
          <w:szCs w:val="24"/>
          <w:shd w:val="clear" w:color="auto" w:fill="FFFFFF"/>
          <w:lang w:val="uk-UA"/>
        </w:rPr>
        <w:t>пайові</w:t>
      </w:r>
      <w:r w:rsidR="00657F84" w:rsidRPr="007038FB">
        <w:rPr>
          <w:color w:val="222222"/>
          <w:sz w:val="24"/>
          <w:szCs w:val="24"/>
          <w:shd w:val="clear" w:color="auto" w:fill="FFFFFF"/>
          <w:lang w:val="uk-UA"/>
        </w:rPr>
        <w:t xml:space="preserve"> фонд </w:t>
      </w:r>
      <w:r w:rsidRPr="007038FB">
        <w:rPr>
          <w:color w:val="222222"/>
          <w:sz w:val="24"/>
          <w:szCs w:val="24"/>
          <w:shd w:val="clear" w:color="auto" w:fill="FFFFFF"/>
          <w:lang w:val="uk-UA"/>
        </w:rPr>
        <w:t>не є юридичними особами</w:t>
      </w:r>
      <w:r w:rsidR="00637196" w:rsidRPr="007038FB">
        <w:rPr>
          <w:color w:val="222222"/>
          <w:sz w:val="24"/>
          <w:szCs w:val="24"/>
          <w:shd w:val="clear" w:color="auto" w:fill="FFFFFF"/>
          <w:lang w:val="uk-UA"/>
        </w:rPr>
        <w:t>, не мають посадових осіб</w:t>
      </w:r>
      <w:r w:rsidR="00853101" w:rsidRPr="007038FB">
        <w:rPr>
          <w:color w:val="222222"/>
          <w:sz w:val="24"/>
          <w:szCs w:val="24"/>
          <w:shd w:val="clear" w:color="auto" w:fill="FFFFFF"/>
          <w:lang w:val="uk-UA"/>
        </w:rPr>
        <w:t>.</w:t>
      </w:r>
      <w:r w:rsidR="00687455" w:rsidRPr="007038FB">
        <w:rPr>
          <w:color w:val="222222"/>
          <w:sz w:val="24"/>
          <w:szCs w:val="24"/>
          <w:shd w:val="clear" w:color="auto" w:fill="FFFFFF"/>
          <w:lang w:val="uk-UA"/>
        </w:rPr>
        <w:t xml:space="preserve"> Компанією щомісячно здійснюється аналіз цієї дебіторської заборгованості щодо нагальної потреби щодо створення резерву</w:t>
      </w:r>
      <w:r w:rsidR="00C90322" w:rsidRPr="007038FB">
        <w:rPr>
          <w:color w:val="222222"/>
          <w:sz w:val="24"/>
          <w:szCs w:val="24"/>
          <w:shd w:val="clear" w:color="auto" w:fill="FFFFFF"/>
          <w:lang w:val="uk-UA"/>
        </w:rPr>
        <w:t xml:space="preserve"> сумнівної заборгованості</w:t>
      </w:r>
      <w:r w:rsidR="00687455" w:rsidRPr="007038FB">
        <w:rPr>
          <w:color w:val="222222"/>
          <w:sz w:val="24"/>
          <w:szCs w:val="24"/>
          <w:shd w:val="clear" w:color="auto" w:fill="FFFFFF"/>
          <w:lang w:val="uk-UA"/>
        </w:rPr>
        <w:t xml:space="preserve">. </w:t>
      </w:r>
      <w:r w:rsidR="00C93A88" w:rsidRPr="007038FB">
        <w:rPr>
          <w:bCs/>
          <w:sz w:val="24"/>
          <w:szCs w:val="24"/>
          <w:lang w:val="uk-UA"/>
        </w:rPr>
        <w:t>Компанія проводить аналіз та оцінку рівня кредитного ризику з використанням індивідуального підходу</w:t>
      </w:r>
      <w:r w:rsidR="00A50FBD" w:rsidRPr="007038FB">
        <w:rPr>
          <w:bCs/>
          <w:sz w:val="24"/>
          <w:szCs w:val="24"/>
          <w:lang w:val="uk-UA"/>
        </w:rPr>
        <w:t>, враховуюче вищенаведене.</w:t>
      </w:r>
      <w:r w:rsidR="00C93A88" w:rsidRPr="007038FB">
        <w:rPr>
          <w:bCs/>
          <w:sz w:val="24"/>
          <w:szCs w:val="24"/>
          <w:lang w:val="uk-UA"/>
        </w:rPr>
        <w:t xml:space="preserve"> </w:t>
      </w:r>
      <w:r w:rsidR="005240BF" w:rsidRPr="007038FB">
        <w:rPr>
          <w:bCs/>
          <w:sz w:val="24"/>
          <w:szCs w:val="24"/>
          <w:lang w:val="uk-UA"/>
        </w:rPr>
        <w:t>Класифікація дебіторської заборгованості за групами ризику не здійснюється.</w:t>
      </w:r>
      <w:r w:rsidR="00C93A88" w:rsidRPr="007038FB">
        <w:rPr>
          <w:bCs/>
          <w:sz w:val="24"/>
          <w:szCs w:val="24"/>
          <w:lang w:val="uk-UA"/>
        </w:rPr>
        <w:t xml:space="preserve"> </w:t>
      </w:r>
      <w:r w:rsidR="00DE78AA">
        <w:rPr>
          <w:bCs/>
          <w:sz w:val="24"/>
          <w:szCs w:val="24"/>
          <w:lang w:val="uk-UA"/>
        </w:rPr>
        <w:t>Станом на 31.12.2024</w:t>
      </w:r>
      <w:r w:rsidR="009B21FF" w:rsidRPr="007038FB">
        <w:rPr>
          <w:bCs/>
          <w:sz w:val="24"/>
          <w:szCs w:val="24"/>
          <w:lang w:val="uk-UA"/>
        </w:rPr>
        <w:t xml:space="preserve"> року відсутні конкретні ризики щодо непогаше</w:t>
      </w:r>
      <w:r w:rsidR="00C03BA6">
        <w:rPr>
          <w:bCs/>
          <w:sz w:val="24"/>
          <w:szCs w:val="24"/>
          <w:lang w:val="uk-UA"/>
        </w:rPr>
        <w:t>ння заборгованості дебіторами (</w:t>
      </w:r>
      <w:r w:rsidR="00853101" w:rsidRPr="007038FB">
        <w:rPr>
          <w:bCs/>
          <w:sz w:val="24"/>
          <w:szCs w:val="24"/>
          <w:lang w:val="uk-UA"/>
        </w:rPr>
        <w:t xml:space="preserve">пайовими </w:t>
      </w:r>
      <w:r w:rsidR="009B21FF" w:rsidRPr="007038FB">
        <w:rPr>
          <w:bCs/>
          <w:sz w:val="24"/>
          <w:szCs w:val="24"/>
          <w:lang w:val="uk-UA"/>
        </w:rPr>
        <w:t>інвестиційними фондами</w:t>
      </w:r>
      <w:r w:rsidR="009B21FF" w:rsidRPr="00125D8C">
        <w:rPr>
          <w:bCs/>
          <w:sz w:val="24"/>
          <w:szCs w:val="24"/>
          <w:lang w:val="uk-UA"/>
        </w:rPr>
        <w:t>).</w:t>
      </w:r>
      <w:r w:rsidR="00C03BA6" w:rsidRPr="00125D8C">
        <w:rPr>
          <w:bCs/>
          <w:sz w:val="24"/>
          <w:szCs w:val="24"/>
          <w:lang w:val="uk-UA"/>
        </w:rPr>
        <w:t xml:space="preserve"> За звітній період </w:t>
      </w:r>
      <w:r w:rsidR="00DE78AA" w:rsidRPr="00125D8C">
        <w:rPr>
          <w:bCs/>
          <w:sz w:val="24"/>
          <w:szCs w:val="24"/>
          <w:lang w:val="uk-UA"/>
        </w:rPr>
        <w:t>2024</w:t>
      </w:r>
      <w:r w:rsidR="00C03BA6" w:rsidRPr="00125D8C">
        <w:rPr>
          <w:bCs/>
          <w:sz w:val="24"/>
          <w:szCs w:val="24"/>
          <w:lang w:val="uk-UA"/>
        </w:rPr>
        <w:t xml:space="preserve"> рі</w:t>
      </w:r>
      <w:r w:rsidR="00695CF8" w:rsidRPr="00125D8C">
        <w:rPr>
          <w:bCs/>
          <w:sz w:val="24"/>
          <w:szCs w:val="24"/>
          <w:lang w:val="uk-UA"/>
        </w:rPr>
        <w:t>к</w:t>
      </w:r>
      <w:r w:rsidR="00C03BA6" w:rsidRPr="00125D8C">
        <w:rPr>
          <w:bCs/>
          <w:sz w:val="24"/>
          <w:szCs w:val="24"/>
          <w:lang w:val="uk-UA"/>
        </w:rPr>
        <w:t>у було нараховано резерв дебіторсь</w:t>
      </w:r>
      <w:r w:rsidR="00695CF8" w:rsidRPr="00125D8C">
        <w:rPr>
          <w:bCs/>
          <w:sz w:val="24"/>
          <w:szCs w:val="24"/>
          <w:lang w:val="uk-UA"/>
        </w:rPr>
        <w:t xml:space="preserve">кої заборгованності у розмірі 25 </w:t>
      </w:r>
      <w:r w:rsidR="00C03BA6" w:rsidRPr="00125D8C">
        <w:rPr>
          <w:bCs/>
          <w:sz w:val="24"/>
          <w:szCs w:val="24"/>
          <w:lang w:val="uk-UA"/>
        </w:rPr>
        <w:t xml:space="preserve">тис. грн. </w:t>
      </w:r>
    </w:p>
    <w:p w14:paraId="7F04961D" w14:textId="1E8827A2" w:rsidR="00E31E1D" w:rsidRDefault="009B21FF" w:rsidP="00E31E1D">
      <w:pPr>
        <w:jc w:val="both"/>
        <w:rPr>
          <w:bCs/>
          <w:sz w:val="24"/>
          <w:szCs w:val="24"/>
          <w:lang w:val="uk-UA"/>
        </w:rPr>
      </w:pPr>
      <w:r w:rsidRPr="00125D8C">
        <w:rPr>
          <w:bCs/>
          <w:sz w:val="24"/>
          <w:szCs w:val="24"/>
          <w:lang w:val="uk-UA"/>
        </w:rPr>
        <w:t xml:space="preserve"> </w:t>
      </w:r>
      <w:r w:rsidR="00C03BA6" w:rsidRPr="00125D8C">
        <w:rPr>
          <w:bCs/>
          <w:sz w:val="24"/>
          <w:szCs w:val="24"/>
          <w:lang w:val="uk-UA"/>
        </w:rPr>
        <w:t xml:space="preserve">       </w:t>
      </w:r>
      <w:r w:rsidR="00C515D5" w:rsidRPr="00125D8C">
        <w:rPr>
          <w:bCs/>
          <w:sz w:val="24"/>
          <w:szCs w:val="24"/>
          <w:lang w:val="uk-UA"/>
        </w:rPr>
        <w:t>Інша дебіторська заборгованість не має суттєвого впливу на показники фінансової</w:t>
      </w:r>
      <w:r w:rsidR="00C515D5" w:rsidRPr="007038FB">
        <w:rPr>
          <w:bCs/>
          <w:sz w:val="24"/>
          <w:szCs w:val="24"/>
          <w:lang w:val="uk-UA"/>
        </w:rPr>
        <w:t xml:space="preserve"> звітності</w:t>
      </w:r>
      <w:r w:rsidR="00C515D5" w:rsidRPr="00E67573">
        <w:rPr>
          <w:bCs/>
          <w:sz w:val="24"/>
          <w:szCs w:val="24"/>
          <w:lang w:val="uk-UA"/>
        </w:rPr>
        <w:t>.</w:t>
      </w:r>
      <w:r w:rsidR="000F3B3B" w:rsidRPr="00E31E1D">
        <w:rPr>
          <w:lang w:val="uk-UA"/>
        </w:rPr>
        <w:t xml:space="preserve"> </w:t>
      </w:r>
      <w:r w:rsidR="00DE78AA" w:rsidRPr="00695CF8">
        <w:rPr>
          <w:bCs/>
          <w:sz w:val="24"/>
          <w:szCs w:val="24"/>
          <w:lang w:val="uk-UA"/>
        </w:rPr>
        <w:t>За звітний період 2024</w:t>
      </w:r>
      <w:r w:rsidR="00E31E1D" w:rsidRPr="00695CF8">
        <w:rPr>
          <w:bCs/>
          <w:sz w:val="24"/>
          <w:szCs w:val="24"/>
          <w:lang w:val="uk-UA"/>
        </w:rPr>
        <w:t xml:space="preserve"> року Компанією не було виз</w:t>
      </w:r>
      <w:r w:rsidR="00C03BA6" w:rsidRPr="00695CF8">
        <w:rPr>
          <w:bCs/>
          <w:sz w:val="24"/>
          <w:szCs w:val="24"/>
          <w:lang w:val="uk-UA"/>
        </w:rPr>
        <w:t xml:space="preserve">нано сумнівною заборгованість. </w:t>
      </w:r>
    </w:p>
    <w:p w14:paraId="6A6D8FA8" w14:textId="4580F35A" w:rsidR="000F3B3B" w:rsidRPr="00E67573" w:rsidRDefault="000F3B3B" w:rsidP="00F45AF4">
      <w:pPr>
        <w:jc w:val="both"/>
        <w:rPr>
          <w:bCs/>
          <w:sz w:val="24"/>
          <w:szCs w:val="24"/>
          <w:lang w:val="uk-UA"/>
        </w:rPr>
      </w:pPr>
    </w:p>
    <w:p w14:paraId="3A42D90C" w14:textId="77777777" w:rsidR="004D637E" w:rsidRPr="00CD068F" w:rsidRDefault="004D637E" w:rsidP="00F45AF4">
      <w:pPr>
        <w:jc w:val="both"/>
        <w:rPr>
          <w:color w:val="222222"/>
          <w:sz w:val="24"/>
          <w:szCs w:val="24"/>
          <w:shd w:val="clear" w:color="auto" w:fill="FFFFFF"/>
          <w:lang w:val="uk-UA"/>
        </w:rPr>
      </w:pPr>
    </w:p>
    <w:p w14:paraId="35CD1AAA" w14:textId="016E4062" w:rsidR="00F5023D" w:rsidRPr="00F5023D" w:rsidRDefault="00F5023D" w:rsidP="00F5023D">
      <w:pPr>
        <w:shd w:val="clear" w:color="auto" w:fill="FFFFFF"/>
        <w:tabs>
          <w:tab w:val="left" w:pos="993"/>
        </w:tabs>
        <w:autoSpaceDE w:val="0"/>
        <w:autoSpaceDN w:val="0"/>
        <w:adjustRightInd w:val="0"/>
        <w:spacing w:after="60" w:line="300" w:lineRule="exact"/>
        <w:jc w:val="both"/>
        <w:rPr>
          <w:b/>
          <w:bCs/>
          <w:sz w:val="24"/>
          <w:szCs w:val="24"/>
          <w:u w:val="single"/>
          <w:lang w:val="uk-UA"/>
        </w:rPr>
      </w:pPr>
      <w:r w:rsidRPr="00F5023D">
        <w:rPr>
          <w:b/>
          <w:bCs/>
          <w:sz w:val="24"/>
          <w:szCs w:val="24"/>
          <w:lang w:val="uk-UA"/>
        </w:rPr>
        <w:t>6.1</w:t>
      </w:r>
      <w:r w:rsidR="00457891">
        <w:rPr>
          <w:b/>
          <w:bCs/>
          <w:sz w:val="24"/>
          <w:szCs w:val="24"/>
          <w:lang w:val="uk-UA"/>
        </w:rPr>
        <w:t>.4</w:t>
      </w:r>
      <w:r w:rsidRPr="00F5023D">
        <w:rPr>
          <w:b/>
          <w:bCs/>
          <w:sz w:val="24"/>
          <w:szCs w:val="24"/>
          <w:lang w:val="uk-UA"/>
        </w:rPr>
        <w:t>. Грошов</w:t>
      </w:r>
      <w:r w:rsidR="00735FD6">
        <w:rPr>
          <w:b/>
          <w:bCs/>
          <w:sz w:val="24"/>
          <w:szCs w:val="24"/>
          <w:lang w:val="uk-UA"/>
        </w:rPr>
        <w:t xml:space="preserve">і кошти </w:t>
      </w:r>
    </w:p>
    <w:p w14:paraId="1884AADA"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Cs/>
          <w:sz w:val="24"/>
          <w:szCs w:val="24"/>
          <w:u w:val="single"/>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5532"/>
        <w:gridCol w:w="1985"/>
        <w:gridCol w:w="1984"/>
      </w:tblGrid>
      <w:tr w:rsidR="00F5023D" w:rsidRPr="00F5023D" w14:paraId="298DD8E1" w14:textId="77777777" w:rsidTr="00374936">
        <w:trPr>
          <w:trHeight w:hRule="exact" w:val="341"/>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349B1E6D"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
                <w:bCs/>
                <w:sz w:val="24"/>
                <w:szCs w:val="24"/>
                <w:lang w:val="uk-UA"/>
              </w:rPr>
            </w:pPr>
            <w:r w:rsidRPr="00F5023D">
              <w:rPr>
                <w:b/>
                <w:bCs/>
                <w:sz w:val="24"/>
                <w:szCs w:val="24"/>
                <w:lang w:val="uk-UA"/>
              </w:rPr>
              <w:t>Показник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DEAFC09" w14:textId="37130D6B" w:rsidR="00F5023D" w:rsidRPr="00F5023D" w:rsidRDefault="00056CE3" w:rsidP="00F5023D">
            <w:pPr>
              <w:shd w:val="clear" w:color="auto" w:fill="FFFFFF"/>
              <w:tabs>
                <w:tab w:val="left" w:pos="993"/>
              </w:tabs>
              <w:autoSpaceDE w:val="0"/>
              <w:autoSpaceDN w:val="0"/>
              <w:adjustRightInd w:val="0"/>
              <w:spacing w:after="60" w:line="300" w:lineRule="exact"/>
              <w:jc w:val="both"/>
              <w:rPr>
                <w:bCs/>
                <w:sz w:val="24"/>
                <w:szCs w:val="24"/>
              </w:rPr>
            </w:pPr>
            <w:r>
              <w:rPr>
                <w:b/>
                <w:bCs/>
                <w:sz w:val="24"/>
                <w:szCs w:val="24"/>
                <w:lang w:val="uk-UA"/>
              </w:rPr>
              <w:t>31 грудня 2024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AD3C733" w14:textId="186CBA1C" w:rsidR="00F5023D" w:rsidRPr="00F5023D" w:rsidRDefault="00056CE3" w:rsidP="00F5023D">
            <w:pPr>
              <w:shd w:val="clear" w:color="auto" w:fill="FFFFFF"/>
              <w:tabs>
                <w:tab w:val="left" w:pos="993"/>
              </w:tabs>
              <w:autoSpaceDE w:val="0"/>
              <w:autoSpaceDN w:val="0"/>
              <w:adjustRightInd w:val="0"/>
              <w:spacing w:after="60" w:line="300" w:lineRule="exact"/>
              <w:jc w:val="both"/>
              <w:rPr>
                <w:bCs/>
                <w:sz w:val="24"/>
                <w:szCs w:val="24"/>
                <w:lang w:val="ru-RU"/>
              </w:rPr>
            </w:pPr>
            <w:r>
              <w:rPr>
                <w:b/>
                <w:bCs/>
                <w:sz w:val="24"/>
                <w:szCs w:val="24"/>
                <w:lang w:val="uk-UA"/>
              </w:rPr>
              <w:t>31 грудня 2023</w:t>
            </w:r>
          </w:p>
        </w:tc>
      </w:tr>
      <w:tr w:rsidR="00F5023D" w:rsidRPr="000F60EB" w14:paraId="26814C3B" w14:textId="77777777" w:rsidTr="00374936">
        <w:trPr>
          <w:trHeight w:hRule="exact" w:val="660"/>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41C5F233"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Cs/>
                <w:sz w:val="24"/>
                <w:szCs w:val="24"/>
                <w:u w:val="single"/>
                <w:lang w:val="ru-RU"/>
              </w:rPr>
            </w:pPr>
            <w:r w:rsidRPr="00F5023D">
              <w:rPr>
                <w:bCs/>
                <w:sz w:val="24"/>
                <w:szCs w:val="24"/>
                <w:u w:val="single"/>
                <w:lang w:val="uk-UA"/>
              </w:rPr>
              <w:t>Рахунки в банках в національній валюті, у тому числі:</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1E96CC9"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Cs/>
                <w:i/>
                <w:sz w:val="24"/>
                <w:szCs w:val="24"/>
                <w:lang w:val="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2FF4830"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Cs/>
                <w:i/>
                <w:sz w:val="24"/>
                <w:szCs w:val="24"/>
                <w:lang w:val="uk-UA"/>
              </w:rPr>
            </w:pPr>
          </w:p>
        </w:tc>
      </w:tr>
      <w:tr w:rsidR="00F5023D" w:rsidRPr="00F5023D" w14:paraId="5F08E289" w14:textId="77777777" w:rsidTr="00374936">
        <w:trPr>
          <w:trHeight w:hRule="exact" w:val="287"/>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49563166" w14:textId="77777777" w:rsidR="00F5023D" w:rsidRPr="00F5023D" w:rsidRDefault="00752B9A" w:rsidP="00F5023D">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Укргазбанк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AB1F837" w14:textId="20F65E94" w:rsidR="00F5023D" w:rsidRPr="00056CE3" w:rsidRDefault="00056CE3" w:rsidP="00F5023D">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88C0782" w14:textId="2C35FE9F" w:rsidR="00F5023D" w:rsidRPr="00F5023D" w:rsidRDefault="00056CE3" w:rsidP="00F5023D">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0</w:t>
            </w:r>
          </w:p>
        </w:tc>
      </w:tr>
      <w:tr w:rsidR="00F5023D" w:rsidRPr="00F5023D" w14:paraId="461B967F" w14:textId="77777777" w:rsidTr="00374936">
        <w:trPr>
          <w:trHeight w:hRule="exact" w:val="287"/>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72E79994" w14:textId="77777777" w:rsidR="00F5023D" w:rsidRPr="00F5023D" w:rsidRDefault="00752B9A" w:rsidP="00F5023D">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Уніве</w:t>
            </w:r>
            <w:r w:rsidR="00D31407">
              <w:rPr>
                <w:bCs/>
                <w:i/>
                <w:sz w:val="24"/>
                <w:szCs w:val="24"/>
                <w:lang w:val="uk-UA"/>
              </w:rPr>
              <w:t>р</w:t>
            </w:r>
            <w:r>
              <w:rPr>
                <w:bCs/>
                <w:i/>
                <w:sz w:val="24"/>
                <w:szCs w:val="24"/>
                <w:lang w:val="uk-UA"/>
              </w:rPr>
              <w:t>салбанк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9FBAD9D" w14:textId="0B3A047C" w:rsidR="00F5023D" w:rsidRPr="00757C6A" w:rsidRDefault="00056CE3" w:rsidP="00F5023D">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7403AC7" w14:textId="7E6E0859" w:rsidR="00F5023D" w:rsidRPr="00F5023D" w:rsidRDefault="00056CE3" w:rsidP="00F5023D">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9</w:t>
            </w:r>
          </w:p>
        </w:tc>
      </w:tr>
      <w:tr w:rsidR="0061157B" w:rsidRPr="00F5023D" w14:paraId="7F9490B3" w14:textId="77777777" w:rsidTr="00374936">
        <w:trPr>
          <w:trHeight w:hRule="exact" w:val="287"/>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5691050C" w14:textId="4A08961B" w:rsidR="0061157B" w:rsidRPr="0061157B" w:rsidRDefault="0061157B" w:rsidP="00F5023D">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Укргазбанк ( депозитний рахунок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147B80F1" w14:textId="7EBF5DAC" w:rsidR="0061157B" w:rsidRPr="00056CE3" w:rsidRDefault="00056CE3" w:rsidP="00F5023D">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rPr>
              <w:t>3 300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10E6063" w14:textId="518FA473" w:rsidR="0061157B" w:rsidRDefault="00056CE3" w:rsidP="00F5023D">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3 405</w:t>
            </w:r>
          </w:p>
        </w:tc>
      </w:tr>
      <w:tr w:rsidR="00F5023D" w:rsidRPr="00F5023D" w14:paraId="595D2C42" w14:textId="77777777" w:rsidTr="00374936">
        <w:trPr>
          <w:trHeight w:hRule="exact" w:val="326"/>
        </w:trPr>
        <w:tc>
          <w:tcPr>
            <w:tcW w:w="5532" w:type="dxa"/>
            <w:tcBorders>
              <w:top w:val="single" w:sz="6" w:space="0" w:color="auto"/>
              <w:left w:val="single" w:sz="6" w:space="0" w:color="auto"/>
              <w:bottom w:val="single" w:sz="6" w:space="0" w:color="auto"/>
              <w:right w:val="single" w:sz="6" w:space="0" w:color="auto"/>
            </w:tcBorders>
            <w:shd w:val="clear" w:color="auto" w:fill="FFFFFF"/>
          </w:tcPr>
          <w:p w14:paraId="2B695470" w14:textId="77777777" w:rsidR="00F5023D" w:rsidRPr="00F5023D" w:rsidRDefault="00F5023D" w:rsidP="00F5023D">
            <w:pPr>
              <w:shd w:val="clear" w:color="auto" w:fill="FFFFFF"/>
              <w:tabs>
                <w:tab w:val="left" w:pos="993"/>
              </w:tabs>
              <w:autoSpaceDE w:val="0"/>
              <w:autoSpaceDN w:val="0"/>
              <w:adjustRightInd w:val="0"/>
              <w:spacing w:after="60" w:line="300" w:lineRule="exact"/>
              <w:jc w:val="both"/>
              <w:rPr>
                <w:b/>
                <w:bCs/>
                <w:i/>
                <w:sz w:val="24"/>
                <w:szCs w:val="24"/>
                <w:lang w:val="ru-RU"/>
              </w:rPr>
            </w:pPr>
            <w:r w:rsidRPr="00F5023D">
              <w:rPr>
                <w:b/>
                <w:bCs/>
                <w:i/>
                <w:sz w:val="24"/>
                <w:szCs w:val="24"/>
                <w:lang w:val="uk-UA"/>
              </w:rPr>
              <w:t>Разом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2D91F6A" w14:textId="3E6D360D" w:rsidR="00F5023D" w:rsidRPr="00757C6A" w:rsidRDefault="00056CE3" w:rsidP="00F5023D">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rPr>
              <w:t>3 306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E96C700" w14:textId="5DDB0644" w:rsidR="00F5023D" w:rsidRPr="007645DB" w:rsidRDefault="00056CE3" w:rsidP="00F5023D">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rPr>
              <w:t>3 414</w:t>
            </w:r>
          </w:p>
        </w:tc>
      </w:tr>
    </w:tbl>
    <w:p w14:paraId="6677C7FA" w14:textId="77777777" w:rsidR="00FE3F2C" w:rsidRDefault="00D31407" w:rsidP="001A2700">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F5023D" w:rsidRPr="00F5023D">
        <w:rPr>
          <w:bCs/>
          <w:sz w:val="24"/>
          <w:szCs w:val="24"/>
          <w:lang w:val="uk-UA"/>
        </w:rPr>
        <w:t>Залишки коштів на рахунка підтв</w:t>
      </w:r>
      <w:r w:rsidR="0000747A">
        <w:rPr>
          <w:bCs/>
          <w:sz w:val="24"/>
          <w:szCs w:val="24"/>
          <w:lang w:val="uk-UA"/>
        </w:rPr>
        <w:t>ерджено банківськими виписками.</w:t>
      </w:r>
    </w:p>
    <w:p w14:paraId="3552A84E" w14:textId="77777777" w:rsidR="00735FD6" w:rsidRDefault="00735FD6" w:rsidP="001A2700">
      <w:pPr>
        <w:shd w:val="clear" w:color="auto" w:fill="FFFFFF"/>
        <w:tabs>
          <w:tab w:val="left" w:pos="993"/>
        </w:tabs>
        <w:autoSpaceDE w:val="0"/>
        <w:autoSpaceDN w:val="0"/>
        <w:adjustRightInd w:val="0"/>
        <w:spacing w:after="60" w:line="300" w:lineRule="exact"/>
        <w:jc w:val="both"/>
        <w:rPr>
          <w:bCs/>
          <w:sz w:val="24"/>
          <w:szCs w:val="24"/>
          <w:lang w:val="uk-UA"/>
        </w:rPr>
      </w:pPr>
    </w:p>
    <w:p w14:paraId="42CA3F31" w14:textId="77777777" w:rsidR="00735FD6" w:rsidRDefault="00735FD6" w:rsidP="00735FD6">
      <w:pPr>
        <w:shd w:val="clear" w:color="auto" w:fill="FFFFFF"/>
        <w:tabs>
          <w:tab w:val="left" w:pos="993"/>
        </w:tabs>
        <w:autoSpaceDE w:val="0"/>
        <w:autoSpaceDN w:val="0"/>
        <w:adjustRightInd w:val="0"/>
        <w:spacing w:after="60" w:line="300" w:lineRule="exact"/>
        <w:jc w:val="both"/>
        <w:rPr>
          <w:b/>
          <w:bCs/>
          <w:sz w:val="24"/>
          <w:szCs w:val="24"/>
          <w:lang w:val="uk-UA"/>
        </w:rPr>
      </w:pPr>
    </w:p>
    <w:p w14:paraId="63E70ECB" w14:textId="77777777" w:rsidR="00735FD6" w:rsidRDefault="00735FD6" w:rsidP="00735FD6">
      <w:pPr>
        <w:shd w:val="clear" w:color="auto" w:fill="FFFFFF"/>
        <w:tabs>
          <w:tab w:val="left" w:pos="993"/>
        </w:tabs>
        <w:autoSpaceDE w:val="0"/>
        <w:autoSpaceDN w:val="0"/>
        <w:adjustRightInd w:val="0"/>
        <w:spacing w:after="60" w:line="300" w:lineRule="exact"/>
        <w:jc w:val="both"/>
        <w:rPr>
          <w:b/>
          <w:bCs/>
          <w:sz w:val="24"/>
          <w:szCs w:val="24"/>
          <w:lang w:val="uk-UA"/>
        </w:rPr>
      </w:pPr>
    </w:p>
    <w:p w14:paraId="5D91BD8C" w14:textId="20C3CEA3" w:rsidR="00735FD6" w:rsidRPr="00F5023D" w:rsidRDefault="00735FD6" w:rsidP="00735FD6">
      <w:pPr>
        <w:shd w:val="clear" w:color="auto" w:fill="FFFFFF"/>
        <w:tabs>
          <w:tab w:val="left" w:pos="993"/>
        </w:tabs>
        <w:autoSpaceDE w:val="0"/>
        <w:autoSpaceDN w:val="0"/>
        <w:adjustRightInd w:val="0"/>
        <w:spacing w:after="60" w:line="300" w:lineRule="exact"/>
        <w:jc w:val="both"/>
        <w:rPr>
          <w:b/>
          <w:bCs/>
          <w:sz w:val="24"/>
          <w:szCs w:val="24"/>
          <w:u w:val="single"/>
          <w:lang w:val="uk-UA"/>
        </w:rPr>
      </w:pPr>
      <w:r w:rsidRPr="00F5023D">
        <w:rPr>
          <w:b/>
          <w:bCs/>
          <w:sz w:val="24"/>
          <w:szCs w:val="24"/>
          <w:lang w:val="uk-UA"/>
        </w:rPr>
        <w:t>6.1</w:t>
      </w:r>
      <w:r>
        <w:rPr>
          <w:b/>
          <w:bCs/>
          <w:sz w:val="24"/>
          <w:szCs w:val="24"/>
          <w:lang w:val="uk-UA"/>
        </w:rPr>
        <w:t xml:space="preserve">.5. Витрати майбутніх періодів </w:t>
      </w:r>
    </w:p>
    <w:p w14:paraId="3B21881D" w14:textId="77777777" w:rsidR="00735FD6" w:rsidRPr="00F5023D" w:rsidRDefault="00735FD6" w:rsidP="00735FD6">
      <w:pPr>
        <w:shd w:val="clear" w:color="auto" w:fill="FFFFFF"/>
        <w:tabs>
          <w:tab w:val="left" w:pos="993"/>
        </w:tabs>
        <w:autoSpaceDE w:val="0"/>
        <w:autoSpaceDN w:val="0"/>
        <w:adjustRightInd w:val="0"/>
        <w:spacing w:after="60" w:line="300" w:lineRule="exact"/>
        <w:jc w:val="both"/>
        <w:rPr>
          <w:bCs/>
          <w:sz w:val="24"/>
          <w:szCs w:val="24"/>
          <w:u w:val="single"/>
          <w:lang w:val="ru-RU"/>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7"/>
        <w:gridCol w:w="2160"/>
        <w:gridCol w:w="2363"/>
      </w:tblGrid>
      <w:tr w:rsidR="00735FD6" w:rsidRPr="0000747A" w14:paraId="186CA004" w14:textId="77777777" w:rsidTr="00735FD6">
        <w:trPr>
          <w:cantSplit/>
          <w:trHeight w:val="377"/>
        </w:trPr>
        <w:tc>
          <w:tcPr>
            <w:tcW w:w="5287" w:type="dxa"/>
          </w:tcPr>
          <w:p w14:paraId="61F1889D" w14:textId="64F69C41" w:rsidR="00735FD6" w:rsidRPr="00735FD6" w:rsidRDefault="00735FD6" w:rsidP="0027092A">
            <w:pPr>
              <w:shd w:val="clear" w:color="auto" w:fill="FFFFFF"/>
              <w:tabs>
                <w:tab w:val="left" w:pos="993"/>
              </w:tabs>
              <w:autoSpaceDE w:val="0"/>
              <w:autoSpaceDN w:val="0"/>
              <w:adjustRightInd w:val="0"/>
              <w:spacing w:after="60" w:line="300" w:lineRule="exact"/>
              <w:jc w:val="both"/>
              <w:rPr>
                <w:b/>
                <w:bCs/>
                <w:sz w:val="24"/>
                <w:szCs w:val="24"/>
                <w:lang w:val="uk-UA"/>
              </w:rPr>
            </w:pPr>
            <w:r w:rsidRPr="00735FD6">
              <w:rPr>
                <w:b/>
                <w:bCs/>
                <w:sz w:val="24"/>
                <w:szCs w:val="24"/>
                <w:lang w:val="uk-UA"/>
              </w:rPr>
              <w:t>Показник</w:t>
            </w:r>
          </w:p>
        </w:tc>
        <w:tc>
          <w:tcPr>
            <w:tcW w:w="2160" w:type="dxa"/>
          </w:tcPr>
          <w:p w14:paraId="0A12E20E" w14:textId="78358636" w:rsidR="00735FD6" w:rsidRPr="00735FD6" w:rsidRDefault="00735FD6" w:rsidP="0027092A">
            <w:pPr>
              <w:shd w:val="clear" w:color="auto" w:fill="FFFFFF"/>
              <w:tabs>
                <w:tab w:val="left" w:pos="993"/>
              </w:tabs>
              <w:autoSpaceDE w:val="0"/>
              <w:autoSpaceDN w:val="0"/>
              <w:adjustRightInd w:val="0"/>
              <w:spacing w:after="60" w:line="300" w:lineRule="exact"/>
              <w:jc w:val="both"/>
              <w:rPr>
                <w:b/>
                <w:bCs/>
                <w:sz w:val="24"/>
                <w:szCs w:val="24"/>
                <w:lang w:val="uk-UA"/>
              </w:rPr>
            </w:pPr>
            <w:r w:rsidRPr="00735FD6">
              <w:rPr>
                <w:b/>
                <w:bCs/>
                <w:sz w:val="24"/>
                <w:szCs w:val="24"/>
                <w:lang w:val="uk-UA"/>
              </w:rPr>
              <w:t>31 грудня 2024 р.</w:t>
            </w:r>
          </w:p>
        </w:tc>
        <w:tc>
          <w:tcPr>
            <w:tcW w:w="2363" w:type="dxa"/>
          </w:tcPr>
          <w:p w14:paraId="1176DF99" w14:textId="37FD17D7" w:rsidR="00735FD6" w:rsidRPr="00735FD6" w:rsidRDefault="00306467" w:rsidP="0027092A">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31 грудня 2023</w:t>
            </w:r>
            <w:r w:rsidR="00735FD6" w:rsidRPr="00735FD6">
              <w:rPr>
                <w:b/>
                <w:bCs/>
                <w:sz w:val="24"/>
                <w:szCs w:val="24"/>
                <w:lang w:val="uk-UA"/>
              </w:rPr>
              <w:t xml:space="preserve"> р.</w:t>
            </w:r>
          </w:p>
        </w:tc>
      </w:tr>
      <w:tr w:rsidR="00735FD6" w:rsidRPr="0000747A" w14:paraId="527ADA04" w14:textId="77777777" w:rsidTr="00735FD6">
        <w:trPr>
          <w:cantSplit/>
          <w:trHeight w:val="377"/>
        </w:trPr>
        <w:tc>
          <w:tcPr>
            <w:tcW w:w="5287" w:type="dxa"/>
          </w:tcPr>
          <w:p w14:paraId="1A436C1B" w14:textId="7AFE1FDF" w:rsidR="00735FD6" w:rsidRPr="0000747A" w:rsidRDefault="00735FD6" w:rsidP="0027092A">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Витрати майбутніх періодів </w:t>
            </w:r>
          </w:p>
        </w:tc>
        <w:tc>
          <w:tcPr>
            <w:tcW w:w="2160" w:type="dxa"/>
          </w:tcPr>
          <w:p w14:paraId="2797198F" w14:textId="5F499FE4" w:rsidR="00735FD6" w:rsidRPr="0000747A" w:rsidRDefault="00DA3560" w:rsidP="0027092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25</w:t>
            </w:r>
          </w:p>
        </w:tc>
        <w:tc>
          <w:tcPr>
            <w:tcW w:w="2363" w:type="dxa"/>
          </w:tcPr>
          <w:p w14:paraId="6ABC3CF1" w14:textId="43346F16" w:rsidR="00735FD6" w:rsidRPr="0000747A" w:rsidRDefault="00DA3560" w:rsidP="0027092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w:t>
            </w:r>
          </w:p>
        </w:tc>
      </w:tr>
      <w:tr w:rsidR="00735FD6" w:rsidRPr="0000747A" w14:paraId="5AEA067E" w14:textId="77777777" w:rsidTr="00735FD6">
        <w:trPr>
          <w:cantSplit/>
          <w:trHeight w:val="377"/>
        </w:trPr>
        <w:tc>
          <w:tcPr>
            <w:tcW w:w="5287" w:type="dxa"/>
          </w:tcPr>
          <w:p w14:paraId="604B2B72" w14:textId="77777777" w:rsidR="00735FD6" w:rsidRPr="0000747A" w:rsidRDefault="00735FD6" w:rsidP="0027092A">
            <w:pPr>
              <w:shd w:val="clear" w:color="auto" w:fill="FFFFFF"/>
              <w:tabs>
                <w:tab w:val="left" w:pos="993"/>
              </w:tabs>
              <w:autoSpaceDE w:val="0"/>
              <w:autoSpaceDN w:val="0"/>
              <w:adjustRightInd w:val="0"/>
              <w:spacing w:after="60" w:line="300" w:lineRule="exact"/>
              <w:jc w:val="both"/>
              <w:rPr>
                <w:b/>
                <w:bCs/>
                <w:sz w:val="24"/>
                <w:szCs w:val="24"/>
                <w:lang w:val="uk-UA"/>
              </w:rPr>
            </w:pPr>
            <w:r w:rsidRPr="0000747A">
              <w:rPr>
                <w:b/>
                <w:bCs/>
                <w:i/>
                <w:sz w:val="24"/>
                <w:szCs w:val="24"/>
                <w:lang w:val="uk-UA"/>
              </w:rPr>
              <w:lastRenderedPageBreak/>
              <w:t>Разом</w:t>
            </w:r>
          </w:p>
        </w:tc>
        <w:tc>
          <w:tcPr>
            <w:tcW w:w="2160" w:type="dxa"/>
          </w:tcPr>
          <w:p w14:paraId="3ECE9D9D" w14:textId="1E5BEF70" w:rsidR="00735FD6" w:rsidRPr="00510D7D" w:rsidRDefault="00DA3560" w:rsidP="0027092A">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rPr>
              <w:t>25</w:t>
            </w:r>
          </w:p>
        </w:tc>
        <w:tc>
          <w:tcPr>
            <w:tcW w:w="2363" w:type="dxa"/>
          </w:tcPr>
          <w:p w14:paraId="17816AC7" w14:textId="5B431665" w:rsidR="00735FD6" w:rsidRPr="0000747A" w:rsidRDefault="00DA3560" w:rsidP="0027092A">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w:t>
            </w:r>
          </w:p>
        </w:tc>
      </w:tr>
    </w:tbl>
    <w:p w14:paraId="3F0F86B6" w14:textId="77777777" w:rsidR="00735FD6" w:rsidRPr="00735FD6" w:rsidRDefault="00735FD6" w:rsidP="001A2700">
      <w:pPr>
        <w:shd w:val="clear" w:color="auto" w:fill="FFFFFF"/>
        <w:tabs>
          <w:tab w:val="left" w:pos="993"/>
        </w:tabs>
        <w:autoSpaceDE w:val="0"/>
        <w:autoSpaceDN w:val="0"/>
        <w:adjustRightInd w:val="0"/>
        <w:spacing w:after="60" w:line="300" w:lineRule="exact"/>
        <w:jc w:val="both"/>
        <w:rPr>
          <w:bCs/>
          <w:sz w:val="24"/>
          <w:szCs w:val="24"/>
          <w:lang w:val="ru-RU"/>
        </w:rPr>
      </w:pPr>
    </w:p>
    <w:p w14:paraId="607741EF" w14:textId="6EF130E7" w:rsidR="00735FD6" w:rsidRDefault="00735FD6" w:rsidP="001A2700">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До витрат майбутних періодів вднесена сума сформованого </w:t>
      </w:r>
      <w:r w:rsidR="00F303CD">
        <w:rPr>
          <w:bCs/>
          <w:sz w:val="24"/>
          <w:szCs w:val="24"/>
          <w:lang w:val="uk-UA"/>
        </w:rPr>
        <w:t xml:space="preserve">станом на 31.12.2024 року </w:t>
      </w:r>
      <w:r w:rsidRPr="00F46BA6">
        <w:rPr>
          <w:sz w:val="24"/>
          <w:szCs w:val="24"/>
          <w:lang w:val="uk-UA"/>
        </w:rPr>
        <w:t>резерву сумнівних боргів</w:t>
      </w:r>
      <w:r>
        <w:rPr>
          <w:sz w:val="24"/>
          <w:szCs w:val="24"/>
          <w:lang w:val="uk-UA"/>
        </w:rPr>
        <w:t xml:space="preserve"> дебіторської заборгованності. </w:t>
      </w:r>
    </w:p>
    <w:p w14:paraId="5A294F74" w14:textId="77777777" w:rsidR="00735FD6" w:rsidRDefault="00735FD6" w:rsidP="001A2700">
      <w:pPr>
        <w:shd w:val="clear" w:color="auto" w:fill="FFFFFF"/>
        <w:tabs>
          <w:tab w:val="left" w:pos="993"/>
        </w:tabs>
        <w:autoSpaceDE w:val="0"/>
        <w:autoSpaceDN w:val="0"/>
        <w:adjustRightInd w:val="0"/>
        <w:spacing w:after="60" w:line="300" w:lineRule="exact"/>
        <w:jc w:val="both"/>
        <w:rPr>
          <w:bCs/>
          <w:sz w:val="24"/>
          <w:szCs w:val="24"/>
          <w:lang w:val="uk-UA"/>
        </w:rPr>
      </w:pPr>
    </w:p>
    <w:p w14:paraId="1C3FA028" w14:textId="7A249D32" w:rsidR="0000747A" w:rsidRDefault="0000747A" w:rsidP="0000747A">
      <w:pPr>
        <w:shd w:val="clear" w:color="auto" w:fill="FFFFFF"/>
        <w:tabs>
          <w:tab w:val="left" w:pos="993"/>
        </w:tabs>
        <w:autoSpaceDE w:val="0"/>
        <w:autoSpaceDN w:val="0"/>
        <w:adjustRightInd w:val="0"/>
        <w:spacing w:after="60" w:line="300" w:lineRule="exact"/>
        <w:jc w:val="both"/>
        <w:rPr>
          <w:b/>
          <w:bCs/>
          <w:sz w:val="24"/>
          <w:szCs w:val="24"/>
          <w:lang w:val="uk-UA"/>
        </w:rPr>
      </w:pPr>
      <w:r w:rsidRPr="00D471F8">
        <w:rPr>
          <w:b/>
          <w:bCs/>
          <w:sz w:val="24"/>
          <w:szCs w:val="24"/>
          <w:lang w:val="uk-UA"/>
        </w:rPr>
        <w:t>6.1</w:t>
      </w:r>
      <w:r w:rsidR="00735FD6">
        <w:rPr>
          <w:b/>
          <w:bCs/>
          <w:sz w:val="24"/>
          <w:szCs w:val="24"/>
          <w:lang w:val="uk-UA"/>
        </w:rPr>
        <w:t>.6</w:t>
      </w:r>
      <w:r w:rsidRPr="00D471F8">
        <w:rPr>
          <w:b/>
          <w:bCs/>
          <w:sz w:val="24"/>
          <w:szCs w:val="24"/>
          <w:lang w:val="uk-UA"/>
        </w:rPr>
        <w:t>. Власний капітал</w:t>
      </w:r>
    </w:p>
    <w:p w14:paraId="4FEFEC4E" w14:textId="04EAF7DD" w:rsidR="003C1E4D" w:rsidRDefault="008126EB" w:rsidP="008126EB">
      <w:pPr>
        <w:shd w:val="clear" w:color="auto" w:fill="FFFFFF"/>
        <w:tabs>
          <w:tab w:val="left" w:pos="993"/>
        </w:tabs>
        <w:autoSpaceDE w:val="0"/>
        <w:autoSpaceDN w:val="0"/>
        <w:adjustRightInd w:val="0"/>
        <w:spacing w:after="60" w:line="300" w:lineRule="exact"/>
        <w:jc w:val="both"/>
        <w:rPr>
          <w:bCs/>
          <w:sz w:val="24"/>
          <w:szCs w:val="24"/>
          <w:lang w:val="uk-UA"/>
        </w:rPr>
      </w:pPr>
      <w:r>
        <w:rPr>
          <w:b/>
          <w:bCs/>
          <w:sz w:val="24"/>
          <w:szCs w:val="24"/>
          <w:lang w:val="uk-UA"/>
        </w:rPr>
        <w:t xml:space="preserve">         </w:t>
      </w:r>
      <w:r w:rsidRPr="008126EB">
        <w:rPr>
          <w:bCs/>
          <w:sz w:val="24"/>
          <w:szCs w:val="24"/>
          <w:lang w:val="uk-UA"/>
        </w:rPr>
        <w:t>Згідно Статуту  розмір визначеного ст</w:t>
      </w:r>
      <w:r>
        <w:rPr>
          <w:bCs/>
          <w:sz w:val="24"/>
          <w:szCs w:val="24"/>
          <w:lang w:val="uk-UA"/>
        </w:rPr>
        <w:t>атутного</w:t>
      </w:r>
      <w:r w:rsidR="003C1E4D">
        <w:rPr>
          <w:bCs/>
          <w:sz w:val="24"/>
          <w:szCs w:val="24"/>
          <w:lang w:val="uk-UA"/>
        </w:rPr>
        <w:t xml:space="preserve"> ( пайового )</w:t>
      </w:r>
      <w:r>
        <w:rPr>
          <w:bCs/>
          <w:sz w:val="24"/>
          <w:szCs w:val="24"/>
          <w:lang w:val="uk-UA"/>
        </w:rPr>
        <w:t xml:space="preserve"> капіталу становить 14 675 тис. </w:t>
      </w:r>
      <w:r w:rsidR="003C1E4D">
        <w:rPr>
          <w:bCs/>
          <w:sz w:val="24"/>
          <w:szCs w:val="24"/>
          <w:lang w:val="uk-UA"/>
        </w:rPr>
        <w:t>гривень</w:t>
      </w:r>
      <w:r w:rsidRPr="008126EB">
        <w:rPr>
          <w:bCs/>
          <w:sz w:val="24"/>
          <w:szCs w:val="24"/>
          <w:lang w:val="uk-UA"/>
        </w:rPr>
        <w:t>.</w:t>
      </w:r>
      <w:r w:rsidRPr="008126EB">
        <w:rPr>
          <w:lang w:val="ru-RU"/>
        </w:rPr>
        <w:t xml:space="preserve"> </w:t>
      </w:r>
      <w:r w:rsidRPr="008126EB">
        <w:rPr>
          <w:bCs/>
          <w:sz w:val="24"/>
          <w:szCs w:val="24"/>
          <w:lang w:val="uk-UA"/>
        </w:rPr>
        <w:t xml:space="preserve">Зареєстрований (пайовий) капітал Компанії сформований  у відповідності до законодавства України та сплачений повністю грошовими коштами. </w:t>
      </w:r>
      <w:r w:rsidR="00E978AF">
        <w:rPr>
          <w:bCs/>
          <w:sz w:val="24"/>
          <w:szCs w:val="24"/>
          <w:lang w:val="uk-UA"/>
        </w:rPr>
        <w:t>Протягом 2024</w:t>
      </w:r>
      <w:r w:rsidR="003C1E4D" w:rsidRPr="003C1E4D">
        <w:rPr>
          <w:bCs/>
          <w:sz w:val="24"/>
          <w:szCs w:val="24"/>
          <w:lang w:val="uk-UA"/>
        </w:rPr>
        <w:t xml:space="preserve"> року збільшення розміру статутного капіталу Компанії не здійснювалося.</w:t>
      </w:r>
      <w:r w:rsidRPr="008126EB">
        <w:rPr>
          <w:bCs/>
          <w:sz w:val="24"/>
          <w:szCs w:val="24"/>
          <w:lang w:val="uk-UA"/>
        </w:rPr>
        <w:t xml:space="preserve">  </w:t>
      </w:r>
      <w:r w:rsidR="0061273E" w:rsidRPr="0061273E">
        <w:rPr>
          <w:bCs/>
          <w:sz w:val="24"/>
          <w:szCs w:val="24"/>
          <w:lang w:val="uk-UA"/>
        </w:rPr>
        <w:t>Інформація про учасників Компанії</w:t>
      </w:r>
      <w:r w:rsidR="00E978AF">
        <w:rPr>
          <w:bCs/>
          <w:sz w:val="24"/>
          <w:szCs w:val="24"/>
          <w:lang w:val="uk-UA"/>
        </w:rPr>
        <w:t xml:space="preserve"> станом на 31 грудня 2024</w:t>
      </w:r>
      <w:r w:rsidR="0061273E" w:rsidRPr="0061273E">
        <w:rPr>
          <w:bCs/>
          <w:sz w:val="24"/>
          <w:szCs w:val="24"/>
          <w:lang w:val="uk-UA"/>
        </w:rPr>
        <w:t xml:space="preserve"> року наведена вище у  розділі І «Загальна інформація». </w:t>
      </w:r>
      <w:r w:rsidRPr="008126EB">
        <w:rPr>
          <w:bCs/>
          <w:sz w:val="24"/>
          <w:szCs w:val="24"/>
          <w:lang w:val="uk-UA"/>
        </w:rPr>
        <w:t xml:space="preserve"> </w:t>
      </w:r>
    </w:p>
    <w:p w14:paraId="13351A12" w14:textId="7A45BEE7" w:rsidR="0000747A" w:rsidRPr="00B70463" w:rsidRDefault="008126EB" w:rsidP="004F3B0C">
      <w:pPr>
        <w:shd w:val="clear" w:color="auto" w:fill="FFFFFF"/>
        <w:tabs>
          <w:tab w:val="left" w:pos="993"/>
        </w:tabs>
        <w:autoSpaceDE w:val="0"/>
        <w:autoSpaceDN w:val="0"/>
        <w:adjustRightInd w:val="0"/>
        <w:spacing w:after="60" w:line="300" w:lineRule="exact"/>
        <w:jc w:val="both"/>
        <w:rPr>
          <w:bCs/>
          <w:sz w:val="24"/>
          <w:szCs w:val="24"/>
          <w:lang w:val="uk-UA"/>
        </w:rPr>
      </w:pPr>
      <w:r w:rsidRPr="008126EB">
        <w:rPr>
          <w:bCs/>
          <w:sz w:val="24"/>
          <w:szCs w:val="24"/>
          <w:lang w:val="uk-UA"/>
        </w:rPr>
        <w:t xml:space="preserve">       </w:t>
      </w:r>
      <w:r w:rsidR="00A3059C">
        <w:rPr>
          <w:bCs/>
          <w:sz w:val="24"/>
          <w:szCs w:val="24"/>
          <w:lang w:val="uk-UA"/>
        </w:rPr>
        <w:t xml:space="preserve">  </w:t>
      </w:r>
      <w:r w:rsidRPr="008126EB">
        <w:rPr>
          <w:bCs/>
          <w:sz w:val="24"/>
          <w:szCs w:val="24"/>
          <w:lang w:val="uk-UA"/>
        </w:rPr>
        <w:t>Нерозподілений прибуток ( непокритий збиток)  у складі власного капіталу</w:t>
      </w:r>
      <w:r w:rsidR="00C75721">
        <w:rPr>
          <w:bCs/>
          <w:sz w:val="24"/>
          <w:szCs w:val="24"/>
          <w:lang w:val="uk-UA"/>
        </w:rPr>
        <w:t xml:space="preserve"> Компанії</w:t>
      </w:r>
      <w:r w:rsidR="00E978AF">
        <w:rPr>
          <w:bCs/>
          <w:sz w:val="24"/>
          <w:szCs w:val="24"/>
          <w:lang w:val="uk-UA"/>
        </w:rPr>
        <w:t xml:space="preserve"> станом на 31.12.2024</w:t>
      </w:r>
      <w:r w:rsidR="00510D7D">
        <w:rPr>
          <w:bCs/>
          <w:sz w:val="24"/>
          <w:szCs w:val="24"/>
          <w:lang w:val="uk-UA"/>
        </w:rPr>
        <w:t xml:space="preserve"> року </w:t>
      </w:r>
      <w:r w:rsidR="00E978AF">
        <w:rPr>
          <w:bCs/>
          <w:sz w:val="24"/>
          <w:szCs w:val="24"/>
          <w:lang w:val="uk-UA"/>
        </w:rPr>
        <w:t>складав  (– 2 993</w:t>
      </w:r>
      <w:r w:rsidRPr="00B70463">
        <w:rPr>
          <w:bCs/>
          <w:sz w:val="24"/>
          <w:szCs w:val="24"/>
          <w:lang w:val="uk-UA"/>
        </w:rPr>
        <w:t xml:space="preserve"> ) тис</w:t>
      </w:r>
      <w:r w:rsidR="004F3B0C" w:rsidRPr="00B70463">
        <w:rPr>
          <w:bCs/>
          <w:sz w:val="24"/>
          <w:szCs w:val="24"/>
          <w:lang w:val="uk-UA"/>
        </w:rPr>
        <w:t>. грн.</w:t>
      </w:r>
    </w:p>
    <w:p w14:paraId="7735DCCF" w14:textId="11128484" w:rsidR="0000747A" w:rsidRPr="0000747A" w:rsidRDefault="00F84795" w:rsidP="0000747A">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00747A" w:rsidRPr="0000747A">
        <w:rPr>
          <w:bCs/>
          <w:sz w:val="24"/>
          <w:szCs w:val="24"/>
          <w:lang w:val="uk-UA"/>
        </w:rPr>
        <w:t>Структ</w:t>
      </w:r>
      <w:r>
        <w:rPr>
          <w:bCs/>
          <w:sz w:val="24"/>
          <w:szCs w:val="24"/>
          <w:lang w:val="uk-UA"/>
        </w:rPr>
        <w:t>ура власного капіталу Компан</w:t>
      </w:r>
      <w:r w:rsidR="00DC5511">
        <w:rPr>
          <w:bCs/>
          <w:sz w:val="24"/>
          <w:szCs w:val="24"/>
          <w:lang w:val="uk-UA"/>
        </w:rPr>
        <w:t>і</w:t>
      </w:r>
      <w:r>
        <w:rPr>
          <w:bCs/>
          <w:sz w:val="24"/>
          <w:szCs w:val="24"/>
          <w:lang w:val="uk-UA"/>
        </w:rPr>
        <w:t>ї</w:t>
      </w:r>
      <w:r w:rsidR="00E978AF">
        <w:rPr>
          <w:bCs/>
          <w:sz w:val="24"/>
          <w:szCs w:val="24"/>
          <w:lang w:val="uk-UA"/>
        </w:rPr>
        <w:t xml:space="preserve"> станом на 31.12.2024</w:t>
      </w:r>
      <w:r w:rsidR="0000747A" w:rsidRPr="0000747A">
        <w:rPr>
          <w:bCs/>
          <w:sz w:val="24"/>
          <w:szCs w:val="24"/>
          <w:lang w:val="uk-UA"/>
        </w:rPr>
        <w:t xml:space="preserve"> року була наступною:</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7"/>
        <w:gridCol w:w="2160"/>
        <w:gridCol w:w="1980"/>
      </w:tblGrid>
      <w:tr w:rsidR="0000747A" w:rsidRPr="0000747A" w14:paraId="0475F15E" w14:textId="77777777" w:rsidTr="00686CE7">
        <w:trPr>
          <w:cantSplit/>
          <w:trHeight w:val="377"/>
        </w:trPr>
        <w:tc>
          <w:tcPr>
            <w:tcW w:w="5287" w:type="dxa"/>
          </w:tcPr>
          <w:p w14:paraId="6864DAD9" w14:textId="77777777" w:rsidR="0000747A" w:rsidRPr="0000747A" w:rsidRDefault="0000747A" w:rsidP="0000747A">
            <w:pPr>
              <w:shd w:val="clear" w:color="auto" w:fill="FFFFFF"/>
              <w:tabs>
                <w:tab w:val="left" w:pos="993"/>
              </w:tabs>
              <w:autoSpaceDE w:val="0"/>
              <w:autoSpaceDN w:val="0"/>
              <w:adjustRightInd w:val="0"/>
              <w:spacing w:after="60" w:line="300" w:lineRule="exact"/>
              <w:jc w:val="both"/>
              <w:rPr>
                <w:bCs/>
                <w:sz w:val="24"/>
                <w:szCs w:val="24"/>
                <w:lang w:val="uk-UA"/>
              </w:rPr>
            </w:pPr>
            <w:r w:rsidRPr="0000747A">
              <w:rPr>
                <w:bCs/>
                <w:sz w:val="24"/>
                <w:szCs w:val="24"/>
                <w:lang w:val="uk-UA"/>
              </w:rPr>
              <w:t>Найменування статті</w:t>
            </w:r>
          </w:p>
        </w:tc>
        <w:tc>
          <w:tcPr>
            <w:tcW w:w="2160" w:type="dxa"/>
          </w:tcPr>
          <w:p w14:paraId="002C952C" w14:textId="5B34C117" w:rsidR="0000747A" w:rsidRPr="0000747A" w:rsidRDefault="00E978AF" w:rsidP="0000747A">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Станом на 31.12.2024</w:t>
            </w:r>
            <w:r w:rsidR="0000747A" w:rsidRPr="0000747A">
              <w:rPr>
                <w:bCs/>
                <w:sz w:val="24"/>
                <w:szCs w:val="24"/>
                <w:lang w:val="uk-UA"/>
              </w:rPr>
              <w:t xml:space="preserve"> р.</w:t>
            </w:r>
          </w:p>
        </w:tc>
        <w:tc>
          <w:tcPr>
            <w:tcW w:w="1980" w:type="dxa"/>
          </w:tcPr>
          <w:p w14:paraId="49636065" w14:textId="63AC3D88" w:rsidR="0000747A" w:rsidRPr="0000747A" w:rsidRDefault="00E978AF" w:rsidP="0000747A">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Станом на 31.12.2023</w:t>
            </w:r>
            <w:r w:rsidR="0000747A" w:rsidRPr="0000747A">
              <w:rPr>
                <w:bCs/>
                <w:sz w:val="24"/>
                <w:szCs w:val="24"/>
                <w:lang w:val="uk-UA"/>
              </w:rPr>
              <w:t xml:space="preserve"> р.</w:t>
            </w:r>
          </w:p>
        </w:tc>
      </w:tr>
      <w:tr w:rsidR="0000747A" w:rsidRPr="0000747A" w14:paraId="712E193D" w14:textId="77777777" w:rsidTr="00686CE7">
        <w:trPr>
          <w:cantSplit/>
          <w:trHeight w:val="377"/>
        </w:trPr>
        <w:tc>
          <w:tcPr>
            <w:tcW w:w="5287" w:type="dxa"/>
          </w:tcPr>
          <w:p w14:paraId="3BB94983" w14:textId="77777777" w:rsidR="0000747A" w:rsidRPr="0000747A" w:rsidRDefault="0000747A" w:rsidP="0000747A">
            <w:pPr>
              <w:shd w:val="clear" w:color="auto" w:fill="FFFFFF"/>
              <w:tabs>
                <w:tab w:val="left" w:pos="993"/>
              </w:tabs>
              <w:autoSpaceDE w:val="0"/>
              <w:autoSpaceDN w:val="0"/>
              <w:adjustRightInd w:val="0"/>
              <w:spacing w:after="60" w:line="300" w:lineRule="exact"/>
              <w:jc w:val="both"/>
              <w:rPr>
                <w:bCs/>
                <w:sz w:val="24"/>
                <w:szCs w:val="24"/>
                <w:lang w:val="uk-UA"/>
              </w:rPr>
            </w:pPr>
            <w:r w:rsidRPr="0000747A">
              <w:rPr>
                <w:bCs/>
                <w:sz w:val="24"/>
                <w:szCs w:val="24"/>
                <w:lang w:val="uk-UA"/>
              </w:rPr>
              <w:t xml:space="preserve">Статутний капітал </w:t>
            </w:r>
          </w:p>
        </w:tc>
        <w:tc>
          <w:tcPr>
            <w:tcW w:w="2160" w:type="dxa"/>
          </w:tcPr>
          <w:p w14:paraId="4E46006E" w14:textId="77777777" w:rsidR="0000747A" w:rsidRPr="0000747A" w:rsidRDefault="009E151E" w:rsidP="0000747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14 675</w:t>
            </w:r>
          </w:p>
        </w:tc>
        <w:tc>
          <w:tcPr>
            <w:tcW w:w="1980" w:type="dxa"/>
          </w:tcPr>
          <w:p w14:paraId="6E8B4DA1" w14:textId="77777777" w:rsidR="0000747A" w:rsidRPr="0000747A" w:rsidRDefault="009E151E" w:rsidP="0000747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14 675</w:t>
            </w:r>
          </w:p>
        </w:tc>
      </w:tr>
      <w:tr w:rsidR="0000747A" w:rsidRPr="0000747A" w14:paraId="03BB2D16" w14:textId="77777777" w:rsidTr="00686CE7">
        <w:trPr>
          <w:cantSplit/>
          <w:trHeight w:val="377"/>
        </w:trPr>
        <w:tc>
          <w:tcPr>
            <w:tcW w:w="5287" w:type="dxa"/>
          </w:tcPr>
          <w:p w14:paraId="108B2DD4" w14:textId="77777777" w:rsidR="0000747A" w:rsidRPr="0000747A" w:rsidRDefault="0000747A" w:rsidP="0000747A">
            <w:pPr>
              <w:shd w:val="clear" w:color="auto" w:fill="FFFFFF"/>
              <w:tabs>
                <w:tab w:val="left" w:pos="993"/>
              </w:tabs>
              <w:autoSpaceDE w:val="0"/>
              <w:autoSpaceDN w:val="0"/>
              <w:adjustRightInd w:val="0"/>
              <w:spacing w:after="60" w:line="300" w:lineRule="exact"/>
              <w:jc w:val="both"/>
              <w:rPr>
                <w:bCs/>
                <w:sz w:val="24"/>
                <w:szCs w:val="24"/>
                <w:lang w:val="uk-UA"/>
              </w:rPr>
            </w:pPr>
            <w:r w:rsidRPr="0000747A">
              <w:rPr>
                <w:bCs/>
                <w:sz w:val="24"/>
                <w:szCs w:val="24"/>
                <w:lang w:val="uk-UA"/>
              </w:rPr>
              <w:t>Додатковий капітал</w:t>
            </w:r>
          </w:p>
        </w:tc>
        <w:tc>
          <w:tcPr>
            <w:tcW w:w="2160" w:type="dxa"/>
          </w:tcPr>
          <w:p w14:paraId="4669CA73" w14:textId="77777777" w:rsidR="0000747A" w:rsidRPr="0000747A" w:rsidRDefault="009E151E" w:rsidP="0000747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8</w:t>
            </w:r>
          </w:p>
        </w:tc>
        <w:tc>
          <w:tcPr>
            <w:tcW w:w="1980" w:type="dxa"/>
          </w:tcPr>
          <w:p w14:paraId="63886C9A" w14:textId="77777777" w:rsidR="0000747A" w:rsidRPr="0000747A" w:rsidRDefault="009E151E" w:rsidP="0000747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8</w:t>
            </w:r>
          </w:p>
        </w:tc>
      </w:tr>
      <w:tr w:rsidR="0000747A" w:rsidRPr="0000747A" w14:paraId="13364F09" w14:textId="77777777" w:rsidTr="00686CE7">
        <w:trPr>
          <w:cantSplit/>
          <w:trHeight w:val="377"/>
        </w:trPr>
        <w:tc>
          <w:tcPr>
            <w:tcW w:w="5287" w:type="dxa"/>
          </w:tcPr>
          <w:p w14:paraId="3EBD5000" w14:textId="77777777" w:rsidR="0000747A" w:rsidRPr="0000747A" w:rsidRDefault="0000747A" w:rsidP="0000747A">
            <w:pPr>
              <w:shd w:val="clear" w:color="auto" w:fill="FFFFFF"/>
              <w:tabs>
                <w:tab w:val="left" w:pos="993"/>
              </w:tabs>
              <w:autoSpaceDE w:val="0"/>
              <w:autoSpaceDN w:val="0"/>
              <w:adjustRightInd w:val="0"/>
              <w:spacing w:after="60" w:line="300" w:lineRule="exact"/>
              <w:jc w:val="both"/>
              <w:rPr>
                <w:bCs/>
                <w:sz w:val="24"/>
                <w:szCs w:val="24"/>
                <w:lang w:val="uk-UA"/>
              </w:rPr>
            </w:pPr>
            <w:r w:rsidRPr="0000747A">
              <w:rPr>
                <w:bCs/>
                <w:sz w:val="24"/>
                <w:szCs w:val="24"/>
                <w:lang w:val="uk-UA"/>
              </w:rPr>
              <w:t>Нерозподілений прибуток (непокритий збиток)</w:t>
            </w:r>
          </w:p>
        </w:tc>
        <w:tc>
          <w:tcPr>
            <w:tcW w:w="2160" w:type="dxa"/>
          </w:tcPr>
          <w:p w14:paraId="7FB2F3E0" w14:textId="58FD6AF9" w:rsidR="0000747A" w:rsidRPr="00345ACA" w:rsidRDefault="00E978AF" w:rsidP="0000747A">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lang w:val="uk-UA"/>
              </w:rPr>
              <w:t>- 2 993</w:t>
            </w:r>
          </w:p>
        </w:tc>
        <w:tc>
          <w:tcPr>
            <w:tcW w:w="1980" w:type="dxa"/>
          </w:tcPr>
          <w:p w14:paraId="0F42DD73" w14:textId="53D08F51" w:rsidR="0000747A" w:rsidRPr="0000747A" w:rsidRDefault="00E978AF" w:rsidP="0000747A">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-3 578</w:t>
            </w:r>
          </w:p>
        </w:tc>
      </w:tr>
      <w:tr w:rsidR="0000747A" w:rsidRPr="0000747A" w14:paraId="3FDA22F0" w14:textId="77777777" w:rsidTr="00686CE7">
        <w:trPr>
          <w:cantSplit/>
          <w:trHeight w:val="377"/>
        </w:trPr>
        <w:tc>
          <w:tcPr>
            <w:tcW w:w="5287" w:type="dxa"/>
          </w:tcPr>
          <w:p w14:paraId="2582BFF9" w14:textId="77777777" w:rsidR="0000747A" w:rsidRPr="0000747A" w:rsidRDefault="0000747A" w:rsidP="0000747A">
            <w:pPr>
              <w:shd w:val="clear" w:color="auto" w:fill="FFFFFF"/>
              <w:tabs>
                <w:tab w:val="left" w:pos="993"/>
              </w:tabs>
              <w:autoSpaceDE w:val="0"/>
              <w:autoSpaceDN w:val="0"/>
              <w:adjustRightInd w:val="0"/>
              <w:spacing w:after="60" w:line="300" w:lineRule="exact"/>
              <w:jc w:val="both"/>
              <w:rPr>
                <w:b/>
                <w:bCs/>
                <w:sz w:val="24"/>
                <w:szCs w:val="24"/>
                <w:lang w:val="uk-UA"/>
              </w:rPr>
            </w:pPr>
            <w:r w:rsidRPr="0000747A">
              <w:rPr>
                <w:b/>
                <w:bCs/>
                <w:i/>
                <w:sz w:val="24"/>
                <w:szCs w:val="24"/>
                <w:lang w:val="uk-UA"/>
              </w:rPr>
              <w:t>Разом</w:t>
            </w:r>
          </w:p>
        </w:tc>
        <w:tc>
          <w:tcPr>
            <w:tcW w:w="2160" w:type="dxa"/>
          </w:tcPr>
          <w:p w14:paraId="240B73AC" w14:textId="7B68AA09" w:rsidR="0000747A" w:rsidRPr="00510D7D" w:rsidRDefault="00E978AF" w:rsidP="0000747A">
            <w:pPr>
              <w:shd w:val="clear" w:color="auto" w:fill="FFFFFF"/>
              <w:tabs>
                <w:tab w:val="left" w:pos="993"/>
              </w:tabs>
              <w:autoSpaceDE w:val="0"/>
              <w:autoSpaceDN w:val="0"/>
              <w:adjustRightInd w:val="0"/>
              <w:spacing w:after="60" w:line="300" w:lineRule="exact"/>
              <w:jc w:val="both"/>
              <w:rPr>
                <w:b/>
                <w:bCs/>
                <w:i/>
                <w:sz w:val="24"/>
                <w:szCs w:val="24"/>
              </w:rPr>
            </w:pPr>
            <w:r>
              <w:rPr>
                <w:b/>
                <w:bCs/>
                <w:i/>
                <w:sz w:val="24"/>
                <w:szCs w:val="24"/>
              </w:rPr>
              <w:t>11 690</w:t>
            </w:r>
          </w:p>
        </w:tc>
        <w:tc>
          <w:tcPr>
            <w:tcW w:w="1980" w:type="dxa"/>
          </w:tcPr>
          <w:p w14:paraId="66615A82" w14:textId="21E3F430" w:rsidR="0000747A" w:rsidRPr="0000747A" w:rsidRDefault="00E978AF" w:rsidP="0000747A">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11 105</w:t>
            </w:r>
          </w:p>
        </w:tc>
      </w:tr>
    </w:tbl>
    <w:p w14:paraId="2E7B38BD" w14:textId="77777777" w:rsidR="00F5023D" w:rsidRDefault="00F5023D" w:rsidP="001A2700">
      <w:pPr>
        <w:shd w:val="clear" w:color="auto" w:fill="FFFFFF"/>
        <w:tabs>
          <w:tab w:val="left" w:pos="993"/>
        </w:tabs>
        <w:autoSpaceDE w:val="0"/>
        <w:autoSpaceDN w:val="0"/>
        <w:adjustRightInd w:val="0"/>
        <w:spacing w:after="60" w:line="300" w:lineRule="exact"/>
        <w:jc w:val="both"/>
        <w:rPr>
          <w:bCs/>
          <w:sz w:val="24"/>
          <w:szCs w:val="24"/>
          <w:lang w:val="uk-UA"/>
        </w:rPr>
      </w:pPr>
    </w:p>
    <w:p w14:paraId="7E2B0C1D" w14:textId="0CEEDE13" w:rsidR="00386222" w:rsidRPr="00386222" w:rsidRDefault="009927B2" w:rsidP="00386222">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6.1</w:t>
      </w:r>
      <w:r w:rsidR="00735FD6">
        <w:rPr>
          <w:b/>
          <w:bCs/>
          <w:sz w:val="24"/>
          <w:szCs w:val="24"/>
          <w:lang w:val="uk-UA"/>
        </w:rPr>
        <w:t>.7</w:t>
      </w:r>
      <w:r w:rsidR="00386222" w:rsidRPr="00386222">
        <w:rPr>
          <w:b/>
          <w:bCs/>
          <w:sz w:val="24"/>
          <w:szCs w:val="24"/>
          <w:lang w:val="uk-UA"/>
        </w:rPr>
        <w:t>. Торговельна та інша кредиторська заборгованість</w:t>
      </w:r>
    </w:p>
    <w:p w14:paraId="547CC166" w14:textId="77777777" w:rsidR="00386222" w:rsidRPr="00386222" w:rsidRDefault="003E1F89" w:rsidP="00386222">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2A3293">
        <w:rPr>
          <w:bCs/>
          <w:sz w:val="24"/>
          <w:szCs w:val="24"/>
          <w:lang w:val="uk-UA"/>
        </w:rPr>
        <w:t>Короткострокова</w:t>
      </w:r>
      <w:r w:rsidR="00A478A6">
        <w:rPr>
          <w:bCs/>
          <w:sz w:val="24"/>
          <w:szCs w:val="24"/>
          <w:lang w:val="uk-UA"/>
        </w:rPr>
        <w:t xml:space="preserve"> заборгованість Компанії</w:t>
      </w:r>
      <w:r w:rsidR="00386222" w:rsidRPr="00386222">
        <w:rPr>
          <w:bCs/>
          <w:sz w:val="24"/>
          <w:szCs w:val="24"/>
          <w:lang w:val="uk-UA"/>
        </w:rPr>
        <w:t xml:space="preserve"> представлена у фінансовій звітності у наступному вигляді:</w:t>
      </w:r>
    </w:p>
    <w:tbl>
      <w:tblPr>
        <w:tblpPr w:leftFromText="180" w:rightFromText="180" w:vertAnchor="text" w:horzAnchor="margin" w:tblpY="98"/>
        <w:tblW w:w="0" w:type="auto"/>
        <w:tblLayout w:type="fixed"/>
        <w:tblCellMar>
          <w:left w:w="40" w:type="dxa"/>
          <w:right w:w="40" w:type="dxa"/>
        </w:tblCellMar>
        <w:tblLook w:val="0000" w:firstRow="0" w:lastRow="0" w:firstColumn="0" w:lastColumn="0" w:noHBand="0" w:noVBand="0"/>
      </w:tblPr>
      <w:tblGrid>
        <w:gridCol w:w="5032"/>
        <w:gridCol w:w="2228"/>
        <w:gridCol w:w="2272"/>
      </w:tblGrid>
      <w:tr w:rsidR="00386222" w:rsidRPr="00386222" w14:paraId="552A155C" w14:textId="77777777" w:rsidTr="00686CE7">
        <w:trPr>
          <w:trHeight w:hRule="exact" w:val="404"/>
        </w:trPr>
        <w:tc>
          <w:tcPr>
            <w:tcW w:w="5032" w:type="dxa"/>
            <w:tcBorders>
              <w:top w:val="single" w:sz="6" w:space="0" w:color="auto"/>
              <w:left w:val="single" w:sz="6" w:space="0" w:color="auto"/>
              <w:bottom w:val="single" w:sz="6" w:space="0" w:color="auto"/>
              <w:right w:val="nil"/>
            </w:tcBorders>
            <w:shd w:val="clear" w:color="auto" w:fill="FFFFFF"/>
            <w:vAlign w:val="center"/>
          </w:tcPr>
          <w:p w14:paraId="5114527A"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13ACE5CB" w14:textId="4C78232E" w:rsidR="00386222" w:rsidRPr="00386222" w:rsidRDefault="006A5E04" w:rsidP="00386222">
            <w:pPr>
              <w:shd w:val="clear" w:color="auto" w:fill="FFFFFF"/>
              <w:tabs>
                <w:tab w:val="left" w:pos="993"/>
              </w:tabs>
              <w:autoSpaceDE w:val="0"/>
              <w:autoSpaceDN w:val="0"/>
              <w:adjustRightInd w:val="0"/>
              <w:spacing w:after="60" w:line="300" w:lineRule="exact"/>
              <w:jc w:val="both"/>
              <w:rPr>
                <w:bCs/>
                <w:sz w:val="24"/>
                <w:szCs w:val="24"/>
                <w:lang w:val="ru-RU"/>
              </w:rPr>
            </w:pPr>
            <w:r>
              <w:rPr>
                <w:b/>
                <w:bCs/>
                <w:sz w:val="24"/>
                <w:szCs w:val="24"/>
                <w:lang w:val="uk-UA"/>
              </w:rPr>
              <w:t>31 грудня 2024</w:t>
            </w:r>
            <w:r w:rsidR="00386222" w:rsidRPr="00386222">
              <w:rPr>
                <w:b/>
                <w:bCs/>
                <w:sz w:val="24"/>
                <w:szCs w:val="24"/>
                <w:lang w:val="uk-UA"/>
              </w:rPr>
              <w:t xml:space="preserve"> р.</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14:paraId="6AF85D8F" w14:textId="01A765A1" w:rsidR="00386222" w:rsidRPr="00386222" w:rsidRDefault="00A05BF7" w:rsidP="00386222">
            <w:pPr>
              <w:shd w:val="clear" w:color="auto" w:fill="FFFFFF"/>
              <w:tabs>
                <w:tab w:val="left" w:pos="993"/>
              </w:tabs>
              <w:autoSpaceDE w:val="0"/>
              <w:autoSpaceDN w:val="0"/>
              <w:adjustRightInd w:val="0"/>
              <w:spacing w:after="60" w:line="300" w:lineRule="exact"/>
              <w:jc w:val="both"/>
              <w:rPr>
                <w:bCs/>
                <w:sz w:val="24"/>
                <w:szCs w:val="24"/>
                <w:lang w:val="ru-RU"/>
              </w:rPr>
            </w:pPr>
            <w:r>
              <w:rPr>
                <w:b/>
                <w:bCs/>
                <w:sz w:val="24"/>
                <w:szCs w:val="24"/>
                <w:lang w:val="uk-UA"/>
              </w:rPr>
              <w:t>31 грудня 2023</w:t>
            </w:r>
            <w:r w:rsidR="00386222" w:rsidRPr="00386222">
              <w:rPr>
                <w:b/>
                <w:bCs/>
                <w:sz w:val="24"/>
                <w:szCs w:val="24"/>
                <w:lang w:val="uk-UA"/>
              </w:rPr>
              <w:t xml:space="preserve"> р.</w:t>
            </w:r>
          </w:p>
        </w:tc>
      </w:tr>
      <w:tr w:rsidR="00386222" w:rsidRPr="00386222" w14:paraId="17009B20"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4A823F2A"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Поточна кредиторська заборгованість:</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01BE18CF"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74CA7BE9"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rPr>
            </w:pPr>
          </w:p>
        </w:tc>
      </w:tr>
      <w:tr w:rsidR="00386222" w:rsidRPr="00386222" w14:paraId="0DD70396"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0D4BE063"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 за товари, роботи, послуги (торгова)</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32EBED90" w14:textId="00B2EFCB" w:rsidR="00386222" w:rsidRPr="00386222" w:rsidRDefault="00ED3F25"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0</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20057E9D" w14:textId="2CFD7CBB" w:rsidR="00386222" w:rsidRPr="00386222" w:rsidRDefault="00A05BF7"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0</w:t>
            </w:r>
          </w:p>
        </w:tc>
      </w:tr>
      <w:tr w:rsidR="00386222" w:rsidRPr="00386222" w14:paraId="17B2ECC7"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0CB14DF6"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 за розрахунками з бюджетом</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0908A040" w14:textId="6E3B00B1" w:rsidR="00386222" w:rsidRPr="006A5E04" w:rsidRDefault="006A5E04" w:rsidP="00386222">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rPr>
              <w:t>4</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2AF86E79" w14:textId="57FE2C0E"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r>
      <w:tr w:rsidR="00386222" w:rsidRPr="00386222" w14:paraId="7C1C6C85"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46325972"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 за розрахунками зі страхування</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149E4B60"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17BE5700"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r>
      <w:tr w:rsidR="00386222" w:rsidRPr="00386222" w14:paraId="237B3B29"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697C1C21"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 за розрахунками з оплати праці</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59501AE4" w14:textId="39618BBF" w:rsidR="00386222" w:rsidRPr="00386222" w:rsidRDefault="006A5E04"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20</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71249529" w14:textId="378B614E" w:rsidR="00386222" w:rsidRPr="00457891" w:rsidRDefault="00B91F4F" w:rsidP="00386222">
            <w:pPr>
              <w:shd w:val="clear" w:color="auto" w:fill="FFFFFF"/>
              <w:tabs>
                <w:tab w:val="left" w:pos="993"/>
              </w:tabs>
              <w:autoSpaceDE w:val="0"/>
              <w:autoSpaceDN w:val="0"/>
              <w:adjustRightInd w:val="0"/>
              <w:spacing w:after="60" w:line="300" w:lineRule="exact"/>
              <w:jc w:val="both"/>
              <w:rPr>
                <w:bCs/>
                <w:i/>
                <w:sz w:val="24"/>
                <w:szCs w:val="24"/>
              </w:rPr>
            </w:pPr>
            <w:r>
              <w:rPr>
                <w:bCs/>
                <w:i/>
                <w:sz w:val="24"/>
                <w:szCs w:val="24"/>
              </w:rPr>
              <w:t>23</w:t>
            </w:r>
          </w:p>
        </w:tc>
      </w:tr>
      <w:tr w:rsidR="00386222" w:rsidRPr="00386222" w14:paraId="145E1471"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499951B6"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 за одержаними авансами</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19E08757"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55B4CE60"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r>
      <w:tr w:rsidR="00386222" w:rsidRPr="00386222" w14:paraId="0D7C9097"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7842E52D"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xml:space="preserve">     - за розрахунками з учасниками</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395EDD0B"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0752C5D7"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r>
      <w:tr w:rsidR="00386222" w:rsidRPr="00386222" w14:paraId="77F696DC" w14:textId="77777777" w:rsidTr="00686CE7">
        <w:trPr>
          <w:trHeight w:hRule="exact" w:val="312"/>
        </w:trPr>
        <w:tc>
          <w:tcPr>
            <w:tcW w:w="5032" w:type="dxa"/>
            <w:tcBorders>
              <w:top w:val="single" w:sz="6" w:space="0" w:color="auto"/>
              <w:left w:val="single" w:sz="6" w:space="0" w:color="auto"/>
              <w:bottom w:val="single" w:sz="6" w:space="0" w:color="auto"/>
              <w:right w:val="nil"/>
            </w:tcBorders>
            <w:shd w:val="clear" w:color="auto" w:fill="FFFFFF"/>
            <w:vAlign w:val="center"/>
          </w:tcPr>
          <w:p w14:paraId="7EC3AF44"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Доходи майбутніх періодів</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3427CFAC"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7656B8A5"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i/>
                <w:sz w:val="24"/>
                <w:szCs w:val="24"/>
                <w:lang w:val="uk-UA"/>
              </w:rPr>
            </w:pPr>
          </w:p>
        </w:tc>
      </w:tr>
      <w:tr w:rsidR="00386222" w:rsidRPr="00386222" w14:paraId="2B028C99" w14:textId="77777777" w:rsidTr="00686CE7">
        <w:trPr>
          <w:trHeight w:hRule="exact" w:val="377"/>
        </w:trPr>
        <w:tc>
          <w:tcPr>
            <w:tcW w:w="5032" w:type="dxa"/>
            <w:tcBorders>
              <w:top w:val="single" w:sz="6" w:space="0" w:color="auto"/>
              <w:left w:val="single" w:sz="6" w:space="0" w:color="auto"/>
              <w:bottom w:val="single" w:sz="6" w:space="0" w:color="auto"/>
              <w:right w:val="nil"/>
            </w:tcBorders>
            <w:shd w:val="clear" w:color="auto" w:fill="FFFFFF"/>
            <w:vAlign w:val="center"/>
          </w:tcPr>
          <w:p w14:paraId="4A067F1E"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r w:rsidRPr="00386222">
              <w:rPr>
                <w:bCs/>
                <w:sz w:val="24"/>
                <w:szCs w:val="24"/>
                <w:lang w:val="uk-UA"/>
              </w:rPr>
              <w:t xml:space="preserve">Інші поточні зобов’язання </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76476BDA" w14:textId="6DBF0221" w:rsidR="00386222" w:rsidRPr="00386222" w:rsidRDefault="006A5E04"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13</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2D016EC0" w14:textId="47DDC6C9" w:rsidR="00386222" w:rsidRPr="00386222" w:rsidRDefault="006A5E04" w:rsidP="00386222">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2</w:t>
            </w:r>
            <w:r w:rsidR="00A05BF7">
              <w:rPr>
                <w:bCs/>
                <w:i/>
                <w:sz w:val="24"/>
                <w:szCs w:val="24"/>
                <w:lang w:val="uk-UA"/>
              </w:rPr>
              <w:t>0</w:t>
            </w:r>
          </w:p>
        </w:tc>
      </w:tr>
      <w:tr w:rsidR="00386222" w:rsidRPr="00386222" w14:paraId="529B3BB2" w14:textId="77777777" w:rsidTr="00686CE7">
        <w:trPr>
          <w:trHeight w:hRule="exact" w:val="320"/>
        </w:trPr>
        <w:tc>
          <w:tcPr>
            <w:tcW w:w="5032" w:type="dxa"/>
            <w:tcBorders>
              <w:top w:val="single" w:sz="6" w:space="0" w:color="auto"/>
              <w:left w:val="single" w:sz="6" w:space="0" w:color="auto"/>
              <w:bottom w:val="single" w:sz="4" w:space="0" w:color="auto"/>
              <w:right w:val="nil"/>
            </w:tcBorders>
            <w:shd w:val="clear" w:color="auto" w:fill="FFFFFF"/>
            <w:vAlign w:val="center"/>
          </w:tcPr>
          <w:p w14:paraId="1BD8A30D"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
                <w:bCs/>
                <w:i/>
                <w:sz w:val="24"/>
                <w:szCs w:val="24"/>
                <w:lang w:val="uk-UA"/>
              </w:rPr>
            </w:pPr>
            <w:r w:rsidRPr="00386222">
              <w:rPr>
                <w:b/>
                <w:bCs/>
                <w:i/>
                <w:sz w:val="24"/>
                <w:szCs w:val="24"/>
                <w:lang w:val="uk-UA"/>
              </w:rPr>
              <w:t>Разом</w:t>
            </w:r>
          </w:p>
        </w:tc>
        <w:tc>
          <w:tcPr>
            <w:tcW w:w="2228" w:type="dxa"/>
            <w:tcBorders>
              <w:top w:val="single" w:sz="6" w:space="0" w:color="auto"/>
              <w:left w:val="single" w:sz="6" w:space="0" w:color="auto"/>
              <w:bottom w:val="single" w:sz="4" w:space="0" w:color="auto"/>
              <w:right w:val="single" w:sz="6" w:space="0" w:color="auto"/>
            </w:tcBorders>
            <w:shd w:val="clear" w:color="auto" w:fill="FFFFFF"/>
          </w:tcPr>
          <w:p w14:paraId="60F3D88D" w14:textId="3EBCE284" w:rsidR="00386222" w:rsidRPr="00386222" w:rsidRDefault="006A5E04" w:rsidP="00386222">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37</w:t>
            </w:r>
          </w:p>
        </w:tc>
        <w:tc>
          <w:tcPr>
            <w:tcW w:w="2272" w:type="dxa"/>
            <w:tcBorders>
              <w:top w:val="single" w:sz="6" w:space="0" w:color="auto"/>
              <w:left w:val="single" w:sz="6" w:space="0" w:color="auto"/>
              <w:bottom w:val="single" w:sz="4" w:space="0" w:color="auto"/>
              <w:right w:val="single" w:sz="6" w:space="0" w:color="auto"/>
            </w:tcBorders>
            <w:shd w:val="clear" w:color="auto" w:fill="FFFFFF"/>
          </w:tcPr>
          <w:p w14:paraId="05C78739" w14:textId="0C94698E" w:rsidR="00386222" w:rsidRPr="00386222" w:rsidRDefault="006A5E04" w:rsidP="00386222">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43</w:t>
            </w:r>
          </w:p>
        </w:tc>
      </w:tr>
    </w:tbl>
    <w:p w14:paraId="284DF907"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p>
    <w:p w14:paraId="52574175"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p>
    <w:p w14:paraId="7876FD04" w14:textId="77777777" w:rsidR="00386222" w:rsidRPr="00386222" w:rsidRDefault="00386222" w:rsidP="00386222">
      <w:pPr>
        <w:shd w:val="clear" w:color="auto" w:fill="FFFFFF"/>
        <w:tabs>
          <w:tab w:val="left" w:pos="993"/>
        </w:tabs>
        <w:autoSpaceDE w:val="0"/>
        <w:autoSpaceDN w:val="0"/>
        <w:adjustRightInd w:val="0"/>
        <w:spacing w:after="60" w:line="300" w:lineRule="exact"/>
        <w:jc w:val="both"/>
        <w:rPr>
          <w:bCs/>
          <w:sz w:val="24"/>
          <w:szCs w:val="24"/>
          <w:lang w:val="uk-UA"/>
        </w:rPr>
      </w:pPr>
    </w:p>
    <w:p w14:paraId="4470393B" w14:textId="4A59C388" w:rsidR="00004D6C" w:rsidRDefault="00C01A23" w:rsidP="00386222">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386222" w:rsidRPr="00386222">
        <w:rPr>
          <w:bCs/>
          <w:sz w:val="24"/>
          <w:szCs w:val="24"/>
          <w:lang w:val="uk-UA"/>
        </w:rPr>
        <w:t>Кредиторська заборгованість відобра</w:t>
      </w:r>
      <w:r w:rsidR="00F806EE">
        <w:rPr>
          <w:bCs/>
          <w:sz w:val="24"/>
          <w:szCs w:val="24"/>
          <w:lang w:val="uk-UA"/>
        </w:rPr>
        <w:t xml:space="preserve">жена в звіті за собівартістю. </w:t>
      </w:r>
    </w:p>
    <w:p w14:paraId="205059C3" w14:textId="2D06009A" w:rsidR="00E55EB2" w:rsidRPr="002B51C6" w:rsidRDefault="006C7C13" w:rsidP="00F46BA6">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386222" w:rsidRPr="006F5CDF">
        <w:rPr>
          <w:bCs/>
          <w:sz w:val="24"/>
          <w:szCs w:val="24"/>
          <w:lang w:val="uk-UA"/>
        </w:rPr>
        <w:t>Інші</w:t>
      </w:r>
      <w:r w:rsidR="00BE0791" w:rsidRPr="006F5CDF">
        <w:rPr>
          <w:bCs/>
          <w:sz w:val="24"/>
          <w:szCs w:val="24"/>
          <w:lang w:val="uk-UA"/>
        </w:rPr>
        <w:t xml:space="preserve"> поточні зобов’язання К</w:t>
      </w:r>
      <w:r w:rsidR="00122D5D" w:rsidRPr="006F5CDF">
        <w:rPr>
          <w:bCs/>
          <w:sz w:val="24"/>
          <w:szCs w:val="24"/>
          <w:lang w:val="uk-UA"/>
        </w:rPr>
        <w:t>ом</w:t>
      </w:r>
      <w:r w:rsidR="00BE0791" w:rsidRPr="006F5CDF">
        <w:rPr>
          <w:bCs/>
          <w:sz w:val="24"/>
          <w:szCs w:val="24"/>
          <w:lang w:val="uk-UA"/>
        </w:rPr>
        <w:t>п</w:t>
      </w:r>
      <w:r w:rsidR="00122D5D" w:rsidRPr="006F5CDF">
        <w:rPr>
          <w:bCs/>
          <w:sz w:val="24"/>
          <w:szCs w:val="24"/>
          <w:lang w:val="uk-UA"/>
        </w:rPr>
        <w:t>а</w:t>
      </w:r>
      <w:r w:rsidR="00BE0791" w:rsidRPr="006F5CDF">
        <w:rPr>
          <w:bCs/>
          <w:sz w:val="24"/>
          <w:szCs w:val="24"/>
          <w:lang w:val="uk-UA"/>
        </w:rPr>
        <w:t>нії</w:t>
      </w:r>
      <w:r w:rsidR="00386222" w:rsidRPr="006F5CDF">
        <w:rPr>
          <w:bCs/>
          <w:sz w:val="24"/>
          <w:szCs w:val="24"/>
          <w:lang w:val="uk-UA"/>
        </w:rPr>
        <w:t xml:space="preserve"> в</w:t>
      </w:r>
      <w:r w:rsidR="00806F2E">
        <w:rPr>
          <w:bCs/>
          <w:sz w:val="24"/>
          <w:szCs w:val="24"/>
          <w:lang w:val="uk-UA"/>
        </w:rPr>
        <w:t xml:space="preserve">ключають заборгованість за </w:t>
      </w:r>
      <w:r w:rsidR="000850F8">
        <w:rPr>
          <w:bCs/>
          <w:sz w:val="24"/>
          <w:szCs w:val="24"/>
          <w:lang w:val="uk-UA"/>
        </w:rPr>
        <w:t>послуг</w:t>
      </w:r>
      <w:r w:rsidR="00806F2E">
        <w:rPr>
          <w:bCs/>
          <w:sz w:val="24"/>
          <w:szCs w:val="24"/>
          <w:lang w:val="uk-UA"/>
        </w:rPr>
        <w:t>и</w:t>
      </w:r>
      <w:r w:rsidR="000850F8">
        <w:rPr>
          <w:bCs/>
          <w:sz w:val="24"/>
          <w:szCs w:val="24"/>
          <w:lang w:val="uk-UA"/>
        </w:rPr>
        <w:t xml:space="preserve"> с</w:t>
      </w:r>
      <w:r w:rsidR="00806F2E">
        <w:rPr>
          <w:bCs/>
          <w:sz w:val="24"/>
          <w:szCs w:val="24"/>
          <w:lang w:val="uk-UA"/>
        </w:rPr>
        <w:t xml:space="preserve">торонніх організацій </w:t>
      </w:r>
      <w:r w:rsidR="005F69AC">
        <w:rPr>
          <w:bCs/>
          <w:sz w:val="24"/>
          <w:szCs w:val="24"/>
          <w:lang w:val="uk-UA"/>
        </w:rPr>
        <w:t>у розмірі 13</w:t>
      </w:r>
      <w:r w:rsidR="00806F2E" w:rsidRPr="002B51C6">
        <w:rPr>
          <w:bCs/>
          <w:sz w:val="24"/>
          <w:szCs w:val="24"/>
          <w:lang w:val="uk-UA"/>
        </w:rPr>
        <w:t xml:space="preserve"> </w:t>
      </w:r>
      <w:r w:rsidR="00B768FF" w:rsidRPr="002B51C6">
        <w:rPr>
          <w:bCs/>
          <w:sz w:val="24"/>
          <w:szCs w:val="24"/>
          <w:lang w:val="uk-UA"/>
        </w:rPr>
        <w:t>тис. грн</w:t>
      </w:r>
      <w:r w:rsidR="000850F8" w:rsidRPr="002B51C6">
        <w:rPr>
          <w:bCs/>
          <w:sz w:val="24"/>
          <w:szCs w:val="24"/>
          <w:lang w:val="uk-UA"/>
        </w:rPr>
        <w:t>.</w:t>
      </w:r>
    </w:p>
    <w:p w14:paraId="6BA15571" w14:textId="77777777" w:rsidR="007067F0" w:rsidRDefault="007067F0" w:rsidP="007067F0">
      <w:pPr>
        <w:shd w:val="clear" w:color="auto" w:fill="FFFFFF"/>
        <w:tabs>
          <w:tab w:val="left" w:pos="993"/>
        </w:tabs>
        <w:autoSpaceDE w:val="0"/>
        <w:autoSpaceDN w:val="0"/>
        <w:adjustRightInd w:val="0"/>
        <w:spacing w:after="60" w:line="300" w:lineRule="exact"/>
        <w:jc w:val="both"/>
        <w:rPr>
          <w:b/>
          <w:bCs/>
          <w:sz w:val="24"/>
          <w:szCs w:val="24"/>
          <w:lang w:val="uk-UA"/>
        </w:rPr>
      </w:pPr>
    </w:p>
    <w:p w14:paraId="459052B3" w14:textId="189D87A8" w:rsidR="00237B42" w:rsidRDefault="007067F0" w:rsidP="00F46BA6">
      <w:pPr>
        <w:shd w:val="clear" w:color="auto" w:fill="FFFFFF"/>
        <w:tabs>
          <w:tab w:val="left" w:pos="993"/>
        </w:tabs>
        <w:autoSpaceDE w:val="0"/>
        <w:autoSpaceDN w:val="0"/>
        <w:adjustRightInd w:val="0"/>
        <w:spacing w:after="60" w:line="300" w:lineRule="exact"/>
        <w:jc w:val="both"/>
        <w:rPr>
          <w:b/>
          <w:bCs/>
          <w:sz w:val="24"/>
          <w:szCs w:val="24"/>
          <w:lang w:val="uk-UA"/>
        </w:rPr>
      </w:pPr>
      <w:r w:rsidRPr="00DD30F7">
        <w:rPr>
          <w:b/>
          <w:bCs/>
          <w:sz w:val="24"/>
          <w:szCs w:val="24"/>
          <w:lang w:val="uk-UA"/>
        </w:rPr>
        <w:t xml:space="preserve">6.2. Розкриття </w:t>
      </w:r>
      <w:r w:rsidR="0072780C" w:rsidRPr="00DD30F7">
        <w:rPr>
          <w:b/>
          <w:bCs/>
          <w:sz w:val="24"/>
          <w:szCs w:val="24"/>
          <w:lang w:val="uk-UA"/>
        </w:rPr>
        <w:t xml:space="preserve">статей Звіту про фінансові результати ( Звіту про сукупний доход </w:t>
      </w:r>
      <w:r w:rsidRPr="00DD30F7">
        <w:rPr>
          <w:b/>
          <w:bCs/>
          <w:sz w:val="24"/>
          <w:szCs w:val="24"/>
          <w:lang w:val="uk-UA"/>
        </w:rPr>
        <w:t>)</w:t>
      </w:r>
    </w:p>
    <w:p w14:paraId="4CC17418" w14:textId="697F5705" w:rsidR="00F46BA6" w:rsidRPr="00F46BA6" w:rsidRDefault="002F6AB6" w:rsidP="00F46BA6">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6.2.1</w:t>
      </w:r>
      <w:r w:rsidR="00F46BA6" w:rsidRPr="006F5CDF">
        <w:rPr>
          <w:b/>
          <w:bCs/>
          <w:sz w:val="24"/>
          <w:szCs w:val="24"/>
          <w:lang w:val="uk-UA"/>
        </w:rPr>
        <w:t>. Дохід від реалізації товарів, робіт, послуг</w:t>
      </w:r>
    </w:p>
    <w:p w14:paraId="348F991B" w14:textId="77F4AA8C" w:rsidR="00F46BA6" w:rsidRPr="00FD6369" w:rsidRDefault="0002024B" w:rsidP="00F46BA6">
      <w:pPr>
        <w:shd w:val="clear" w:color="auto" w:fill="FFFFFF"/>
        <w:tabs>
          <w:tab w:val="left" w:pos="993"/>
        </w:tabs>
        <w:autoSpaceDE w:val="0"/>
        <w:autoSpaceDN w:val="0"/>
        <w:adjustRightInd w:val="0"/>
        <w:spacing w:after="60" w:line="300" w:lineRule="exact"/>
        <w:jc w:val="both"/>
        <w:rPr>
          <w:b/>
          <w:bCs/>
          <w:sz w:val="24"/>
          <w:szCs w:val="24"/>
          <w:lang w:val="uk-UA"/>
        </w:rPr>
      </w:pPr>
      <w:r>
        <w:rPr>
          <w:sz w:val="24"/>
          <w:szCs w:val="24"/>
          <w:lang w:val="uk-UA"/>
        </w:rPr>
        <w:t xml:space="preserve">         </w:t>
      </w:r>
      <w:r w:rsidR="00F46BA6" w:rsidRPr="00FD6369">
        <w:rPr>
          <w:sz w:val="24"/>
          <w:szCs w:val="24"/>
          <w:lang w:val="uk-UA"/>
        </w:rPr>
        <w:t>Доходи від реалізації</w:t>
      </w:r>
      <w:r w:rsidR="00CB2045" w:rsidRPr="00FD6369">
        <w:rPr>
          <w:sz w:val="24"/>
          <w:szCs w:val="24"/>
          <w:lang w:val="uk-UA"/>
        </w:rPr>
        <w:t xml:space="preserve"> послуг</w:t>
      </w:r>
      <w:r w:rsidR="00837350" w:rsidRPr="00FD6369">
        <w:rPr>
          <w:sz w:val="24"/>
          <w:szCs w:val="24"/>
          <w:lang w:val="uk-UA"/>
        </w:rPr>
        <w:t xml:space="preserve"> – послуг </w:t>
      </w:r>
      <w:r w:rsidR="00CB2045" w:rsidRPr="00FD6369">
        <w:rPr>
          <w:sz w:val="24"/>
          <w:szCs w:val="24"/>
          <w:lang w:val="uk-UA"/>
        </w:rPr>
        <w:t>з управління активами</w:t>
      </w:r>
      <w:r w:rsidR="00F46BA6" w:rsidRPr="00FD6369">
        <w:rPr>
          <w:sz w:val="24"/>
          <w:szCs w:val="24"/>
          <w:lang w:val="uk-UA"/>
        </w:rPr>
        <w:t xml:space="preserve"> </w:t>
      </w:r>
      <w:r w:rsidR="00007409">
        <w:rPr>
          <w:sz w:val="24"/>
          <w:szCs w:val="24"/>
          <w:lang w:val="uk-UA"/>
        </w:rPr>
        <w:t xml:space="preserve">пайових інвестиціних фондів, які знаходяться в управлнні Компанії, </w:t>
      </w:r>
      <w:r w:rsidR="00F46BA6" w:rsidRPr="00FD6369">
        <w:rPr>
          <w:sz w:val="24"/>
          <w:szCs w:val="24"/>
          <w:lang w:val="uk-UA"/>
        </w:rPr>
        <w:t>у звітному та попередньому періодах були сформовані наступним чином:</w:t>
      </w:r>
    </w:p>
    <w:tbl>
      <w:tblPr>
        <w:tblW w:w="9558" w:type="dxa"/>
        <w:tblInd w:w="32" w:type="dxa"/>
        <w:tblCellMar>
          <w:left w:w="40" w:type="dxa"/>
          <w:right w:w="40" w:type="dxa"/>
        </w:tblCellMar>
        <w:tblLook w:val="0000" w:firstRow="0" w:lastRow="0" w:firstColumn="0" w:lastColumn="0" w:noHBand="0" w:noVBand="0"/>
      </w:tblPr>
      <w:tblGrid>
        <w:gridCol w:w="5887"/>
        <w:gridCol w:w="642"/>
        <w:gridCol w:w="1341"/>
        <w:gridCol w:w="218"/>
        <w:gridCol w:w="1412"/>
        <w:gridCol w:w="58"/>
      </w:tblGrid>
      <w:tr w:rsidR="00F46BA6" w:rsidRPr="00FD6369" w14:paraId="31DE5CFE" w14:textId="77777777" w:rsidTr="00E4396F">
        <w:trPr>
          <w:trHeight w:hRule="exact" w:val="317"/>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03F1793A"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b/>
                <w:sz w:val="24"/>
                <w:szCs w:val="24"/>
                <w:lang w:val="uk-UA"/>
              </w:rPr>
            </w:pPr>
            <w:r w:rsidRPr="00FD6369">
              <w:rPr>
                <w:b/>
                <w:sz w:val="24"/>
                <w:szCs w:val="24"/>
                <w:lang w:val="uk-UA"/>
              </w:rPr>
              <w:lastRenderedPageBreak/>
              <w:t>Стаття</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61C4666F" w14:textId="1F416AC8" w:rsidR="00F46BA6" w:rsidRPr="00FD6369" w:rsidRDefault="009115CF" w:rsidP="00F46BA6">
            <w:pPr>
              <w:shd w:val="clear" w:color="auto" w:fill="FFFFFF"/>
              <w:tabs>
                <w:tab w:val="left" w:pos="993"/>
              </w:tabs>
              <w:autoSpaceDE w:val="0"/>
              <w:autoSpaceDN w:val="0"/>
              <w:adjustRightInd w:val="0"/>
              <w:spacing w:after="60" w:line="300" w:lineRule="exact"/>
              <w:jc w:val="both"/>
              <w:rPr>
                <w:sz w:val="24"/>
                <w:szCs w:val="24"/>
                <w:lang w:val="uk-UA"/>
              </w:rPr>
            </w:pPr>
            <w:r>
              <w:rPr>
                <w:b/>
                <w:bCs/>
                <w:sz w:val="24"/>
                <w:szCs w:val="24"/>
                <w:lang w:val="uk-UA"/>
              </w:rPr>
              <w:t>2024</w:t>
            </w: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469A8B49" w14:textId="08D32A16" w:rsidR="00F46BA6" w:rsidRPr="009115CF" w:rsidRDefault="009115CF" w:rsidP="00F46BA6">
            <w:pPr>
              <w:shd w:val="clear" w:color="auto" w:fill="FFFFFF"/>
              <w:tabs>
                <w:tab w:val="left" w:pos="993"/>
              </w:tabs>
              <w:autoSpaceDE w:val="0"/>
              <w:autoSpaceDN w:val="0"/>
              <w:adjustRightInd w:val="0"/>
              <w:spacing w:after="60" w:line="300" w:lineRule="exact"/>
              <w:jc w:val="both"/>
              <w:rPr>
                <w:sz w:val="24"/>
                <w:szCs w:val="24"/>
              </w:rPr>
            </w:pPr>
            <w:r>
              <w:rPr>
                <w:b/>
                <w:bCs/>
                <w:sz w:val="24"/>
                <w:szCs w:val="24"/>
                <w:lang w:val="uk-UA"/>
              </w:rPr>
              <w:t>202</w:t>
            </w:r>
            <w:r>
              <w:rPr>
                <w:b/>
                <w:bCs/>
                <w:sz w:val="24"/>
                <w:szCs w:val="24"/>
              </w:rPr>
              <w:t>3</w:t>
            </w:r>
          </w:p>
        </w:tc>
      </w:tr>
      <w:tr w:rsidR="00F46BA6" w:rsidRPr="00FD6369" w14:paraId="086EA1A3" w14:textId="77777777" w:rsidTr="00E4396F">
        <w:trPr>
          <w:trHeight w:hRule="exact" w:val="317"/>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3AA23E36"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bookmarkStart w:id="26" w:name="_Hlk6563268"/>
            <w:r w:rsidRPr="00FD6369">
              <w:rPr>
                <w:sz w:val="24"/>
                <w:szCs w:val="24"/>
                <w:lang w:val="uk-UA"/>
              </w:rPr>
              <w:t>Дохід від реалізації продукції (товарів, робіт, послуг):</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7D397175"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1FC29F86"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bookmarkEnd w:id="26"/>
      <w:tr w:rsidR="00F46BA6" w:rsidRPr="00FD6369" w14:paraId="7A0D650D" w14:textId="77777777" w:rsidTr="00E4396F">
        <w:trPr>
          <w:trHeight w:hRule="exact" w:val="317"/>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173BA868"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r w:rsidRPr="00FD6369">
              <w:rPr>
                <w:i/>
                <w:sz w:val="24"/>
                <w:szCs w:val="24"/>
                <w:lang w:val="uk-UA"/>
              </w:rPr>
              <w:t xml:space="preserve">   реалізація готової продукції</w:t>
            </w:r>
          </w:p>
        </w:tc>
        <w:tc>
          <w:tcPr>
            <w:tcW w:w="1983" w:type="dxa"/>
            <w:gridSpan w:val="2"/>
            <w:tcBorders>
              <w:top w:val="single" w:sz="6" w:space="0" w:color="auto"/>
              <w:left w:val="single" w:sz="6" w:space="0" w:color="auto"/>
              <w:bottom w:val="single" w:sz="6" w:space="0" w:color="auto"/>
              <w:right w:val="single" w:sz="6" w:space="0" w:color="auto"/>
            </w:tcBorders>
            <w:shd w:val="clear" w:color="auto" w:fill="auto"/>
          </w:tcPr>
          <w:p w14:paraId="66B86E7A"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4C733036"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D6369" w14:paraId="234F0795" w14:textId="77777777" w:rsidTr="00E4396F">
        <w:trPr>
          <w:trHeight w:hRule="exact" w:val="317"/>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6EEA90F7"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r w:rsidRPr="00FD6369">
              <w:rPr>
                <w:i/>
                <w:sz w:val="24"/>
                <w:szCs w:val="24"/>
                <w:lang w:val="uk-UA"/>
              </w:rPr>
              <w:t xml:space="preserve">   реалізація товарів</w:t>
            </w:r>
          </w:p>
        </w:tc>
        <w:tc>
          <w:tcPr>
            <w:tcW w:w="1983" w:type="dxa"/>
            <w:gridSpan w:val="2"/>
            <w:tcBorders>
              <w:top w:val="single" w:sz="6" w:space="0" w:color="auto"/>
              <w:left w:val="single" w:sz="6" w:space="0" w:color="auto"/>
              <w:bottom w:val="single" w:sz="6" w:space="0" w:color="auto"/>
              <w:right w:val="single" w:sz="6" w:space="0" w:color="auto"/>
            </w:tcBorders>
            <w:shd w:val="clear" w:color="auto" w:fill="auto"/>
          </w:tcPr>
          <w:p w14:paraId="37C84DA4"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1A575470"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D6369" w14:paraId="5757A097" w14:textId="77777777" w:rsidTr="00E4396F">
        <w:trPr>
          <w:trHeight w:hRule="exact" w:val="317"/>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29E2B021"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r w:rsidRPr="00FD6369">
              <w:rPr>
                <w:i/>
                <w:sz w:val="24"/>
                <w:szCs w:val="24"/>
                <w:lang w:val="uk-UA"/>
              </w:rPr>
              <w:t xml:space="preserve">   реалізація робіт та послуг </w:t>
            </w:r>
          </w:p>
        </w:tc>
        <w:tc>
          <w:tcPr>
            <w:tcW w:w="1983" w:type="dxa"/>
            <w:gridSpan w:val="2"/>
            <w:tcBorders>
              <w:top w:val="single" w:sz="6" w:space="0" w:color="auto"/>
              <w:left w:val="single" w:sz="6" w:space="0" w:color="auto"/>
              <w:bottom w:val="single" w:sz="6" w:space="0" w:color="auto"/>
              <w:right w:val="single" w:sz="6" w:space="0" w:color="auto"/>
            </w:tcBorders>
            <w:shd w:val="clear" w:color="auto" w:fill="auto"/>
          </w:tcPr>
          <w:p w14:paraId="788BA306" w14:textId="3EAF525F" w:rsidR="00F46BA6" w:rsidRPr="00FD6369" w:rsidRDefault="009115CF" w:rsidP="00F46BA6">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1 133</w:t>
            </w: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1FFA107F" w14:textId="793D4E46" w:rsidR="00F46BA6" w:rsidRPr="009115CF" w:rsidRDefault="009115CF" w:rsidP="00F46BA6">
            <w:pPr>
              <w:shd w:val="clear" w:color="auto" w:fill="FFFFFF"/>
              <w:tabs>
                <w:tab w:val="left" w:pos="993"/>
              </w:tabs>
              <w:autoSpaceDE w:val="0"/>
              <w:autoSpaceDN w:val="0"/>
              <w:adjustRightInd w:val="0"/>
              <w:spacing w:after="60" w:line="300" w:lineRule="exact"/>
              <w:jc w:val="both"/>
              <w:rPr>
                <w:i/>
                <w:sz w:val="24"/>
                <w:szCs w:val="24"/>
              </w:rPr>
            </w:pPr>
            <w:r>
              <w:rPr>
                <w:i/>
                <w:sz w:val="24"/>
                <w:szCs w:val="24"/>
              </w:rPr>
              <w:t>1 015</w:t>
            </w:r>
          </w:p>
        </w:tc>
      </w:tr>
      <w:tr w:rsidR="00F46BA6" w:rsidRPr="00FD6369" w14:paraId="62050431" w14:textId="77777777" w:rsidTr="00E4396F">
        <w:trPr>
          <w:trHeight w:hRule="exact" w:val="319"/>
        </w:trPr>
        <w:tc>
          <w:tcPr>
            <w:tcW w:w="5887" w:type="dxa"/>
            <w:tcBorders>
              <w:top w:val="single" w:sz="6" w:space="0" w:color="auto"/>
              <w:left w:val="single" w:sz="6" w:space="0" w:color="auto"/>
              <w:bottom w:val="single" w:sz="6" w:space="0" w:color="auto"/>
              <w:right w:val="single" w:sz="6" w:space="0" w:color="auto"/>
            </w:tcBorders>
            <w:shd w:val="clear" w:color="auto" w:fill="FFFFFF"/>
          </w:tcPr>
          <w:p w14:paraId="57B8B37F" w14:textId="77777777" w:rsidR="00F46BA6" w:rsidRPr="00FD6369" w:rsidRDefault="00F46BA6" w:rsidP="00F46BA6">
            <w:pPr>
              <w:shd w:val="clear" w:color="auto" w:fill="FFFFFF"/>
              <w:tabs>
                <w:tab w:val="left" w:pos="993"/>
              </w:tabs>
              <w:autoSpaceDE w:val="0"/>
              <w:autoSpaceDN w:val="0"/>
              <w:adjustRightInd w:val="0"/>
              <w:spacing w:after="60" w:line="300" w:lineRule="exact"/>
              <w:jc w:val="both"/>
              <w:rPr>
                <w:b/>
                <w:i/>
                <w:sz w:val="24"/>
                <w:szCs w:val="24"/>
                <w:lang w:val="uk-UA"/>
              </w:rPr>
            </w:pPr>
            <w:r w:rsidRPr="00FD6369">
              <w:rPr>
                <w:b/>
                <w:bCs/>
                <w:i/>
                <w:sz w:val="24"/>
                <w:szCs w:val="24"/>
                <w:lang w:val="uk-UA"/>
              </w:rPr>
              <w:t>Разом</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63CAE587" w14:textId="4ECB49D7" w:rsidR="00F46BA6" w:rsidRPr="00FD6369" w:rsidRDefault="009115CF" w:rsidP="00F46BA6">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1 133</w:t>
            </w:r>
          </w:p>
        </w:tc>
        <w:tc>
          <w:tcPr>
            <w:tcW w:w="1688" w:type="dxa"/>
            <w:gridSpan w:val="3"/>
            <w:tcBorders>
              <w:top w:val="single" w:sz="6" w:space="0" w:color="auto"/>
              <w:left w:val="single" w:sz="6" w:space="0" w:color="auto"/>
              <w:bottom w:val="single" w:sz="6" w:space="0" w:color="auto"/>
              <w:right w:val="single" w:sz="4" w:space="0" w:color="auto"/>
            </w:tcBorders>
            <w:shd w:val="clear" w:color="auto" w:fill="FFFFFF"/>
          </w:tcPr>
          <w:p w14:paraId="79D45670" w14:textId="11088CD0" w:rsidR="00F46BA6" w:rsidRPr="00FD6369" w:rsidRDefault="009115CF" w:rsidP="00F46BA6">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1 015</w:t>
            </w:r>
          </w:p>
        </w:tc>
      </w:tr>
      <w:tr w:rsidR="00F46BA6" w:rsidRPr="000F60EB" w14:paraId="6F68717F" w14:textId="77777777" w:rsidTr="0041222E">
        <w:trPr>
          <w:trHeight w:hRule="exact" w:val="1567"/>
        </w:trPr>
        <w:tc>
          <w:tcPr>
            <w:tcW w:w="9558" w:type="dxa"/>
            <w:gridSpan w:val="6"/>
            <w:tcBorders>
              <w:top w:val="single" w:sz="4" w:space="0" w:color="auto"/>
              <w:left w:val="nil"/>
              <w:bottom w:val="single" w:sz="4" w:space="0" w:color="auto"/>
              <w:right w:val="nil"/>
            </w:tcBorders>
            <w:shd w:val="clear" w:color="auto" w:fill="FFFFFF"/>
          </w:tcPr>
          <w:p w14:paraId="7F02C9F2" w14:textId="715CECC7" w:rsidR="00007409" w:rsidRPr="00007409" w:rsidRDefault="00007409" w:rsidP="00F46BA6">
            <w:pPr>
              <w:shd w:val="clear" w:color="auto" w:fill="FFFFFF"/>
              <w:tabs>
                <w:tab w:val="left" w:pos="993"/>
              </w:tabs>
              <w:autoSpaceDE w:val="0"/>
              <w:autoSpaceDN w:val="0"/>
              <w:adjustRightInd w:val="0"/>
              <w:spacing w:after="60" w:line="300" w:lineRule="exact"/>
              <w:jc w:val="both"/>
              <w:rPr>
                <w:bCs/>
                <w:sz w:val="24"/>
                <w:szCs w:val="24"/>
                <w:lang w:val="uk-UA"/>
              </w:rPr>
            </w:pPr>
            <w:r>
              <w:rPr>
                <w:b/>
                <w:bCs/>
                <w:sz w:val="24"/>
                <w:szCs w:val="24"/>
                <w:lang w:val="uk-UA"/>
              </w:rPr>
              <w:t xml:space="preserve">      </w:t>
            </w:r>
          </w:p>
          <w:p w14:paraId="181545B3" w14:textId="269E386A" w:rsidR="00F46BA6" w:rsidRPr="00FD6369" w:rsidRDefault="002F6AB6" w:rsidP="00F46BA6">
            <w:pPr>
              <w:shd w:val="clear" w:color="auto" w:fill="FFFFFF"/>
              <w:tabs>
                <w:tab w:val="left" w:pos="993"/>
              </w:tabs>
              <w:autoSpaceDE w:val="0"/>
              <w:autoSpaceDN w:val="0"/>
              <w:adjustRightInd w:val="0"/>
              <w:spacing w:after="60" w:line="300" w:lineRule="exact"/>
              <w:jc w:val="both"/>
              <w:rPr>
                <w:b/>
                <w:bCs/>
                <w:sz w:val="24"/>
                <w:szCs w:val="24"/>
                <w:lang w:val="uk-UA"/>
              </w:rPr>
            </w:pPr>
            <w:r w:rsidRPr="00E90103">
              <w:rPr>
                <w:b/>
                <w:bCs/>
                <w:sz w:val="24"/>
                <w:szCs w:val="24"/>
                <w:lang w:val="uk-UA"/>
              </w:rPr>
              <w:t>6.2.2</w:t>
            </w:r>
            <w:r w:rsidR="00F46BA6" w:rsidRPr="00E90103">
              <w:rPr>
                <w:b/>
                <w:bCs/>
                <w:sz w:val="24"/>
                <w:szCs w:val="24"/>
                <w:lang w:val="uk-UA"/>
              </w:rPr>
              <w:t>. Інші операційні доходи та інші операційні витрати</w:t>
            </w:r>
          </w:p>
          <w:p w14:paraId="031FA0CC" w14:textId="77777777" w:rsidR="00F46BA6" w:rsidRPr="00F46BA6" w:rsidRDefault="00E4396F" w:rsidP="00F46BA6">
            <w:pPr>
              <w:shd w:val="clear" w:color="auto" w:fill="FFFFFF"/>
              <w:tabs>
                <w:tab w:val="left" w:pos="993"/>
              </w:tabs>
              <w:autoSpaceDE w:val="0"/>
              <w:autoSpaceDN w:val="0"/>
              <w:adjustRightInd w:val="0"/>
              <w:spacing w:after="60" w:line="300" w:lineRule="exact"/>
              <w:jc w:val="both"/>
              <w:rPr>
                <w:b/>
                <w:bCs/>
                <w:sz w:val="24"/>
                <w:szCs w:val="24"/>
                <w:lang w:val="uk-UA"/>
              </w:rPr>
            </w:pPr>
            <w:r w:rsidRPr="00FD6369">
              <w:rPr>
                <w:sz w:val="24"/>
                <w:szCs w:val="24"/>
                <w:lang w:val="uk-UA"/>
              </w:rPr>
              <w:t xml:space="preserve">          </w:t>
            </w:r>
            <w:r w:rsidR="00F46BA6" w:rsidRPr="00FD6369">
              <w:rPr>
                <w:sz w:val="24"/>
                <w:szCs w:val="24"/>
                <w:lang w:val="uk-UA"/>
              </w:rPr>
              <w:t>Інші операційні доходи у звітному та попередньому періодах були сформовані наступним чином:</w:t>
            </w:r>
          </w:p>
        </w:tc>
      </w:tr>
      <w:tr w:rsidR="00F46BA6" w:rsidRPr="00F46BA6" w14:paraId="7F855842" w14:textId="77777777" w:rsidTr="00E4396F">
        <w:trPr>
          <w:trHeight w:hRule="exact" w:val="312"/>
        </w:trPr>
        <w:tc>
          <w:tcPr>
            <w:tcW w:w="5887" w:type="dxa"/>
            <w:tcBorders>
              <w:top w:val="single" w:sz="4" w:space="0" w:color="auto"/>
              <w:left w:val="single" w:sz="4" w:space="0" w:color="auto"/>
              <w:bottom w:val="single" w:sz="4" w:space="0" w:color="auto"/>
              <w:right w:val="single" w:sz="4" w:space="0" w:color="auto"/>
            </w:tcBorders>
            <w:shd w:val="clear" w:color="auto" w:fill="auto"/>
          </w:tcPr>
          <w:p w14:paraId="14D7089B"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b/>
                <w:bCs/>
                <w:sz w:val="24"/>
                <w:szCs w:val="24"/>
                <w:lang w:val="uk-UA"/>
              </w:rPr>
              <w:t>Стаття</w:t>
            </w:r>
          </w:p>
        </w:tc>
        <w:tc>
          <w:tcPr>
            <w:tcW w:w="1983" w:type="dxa"/>
            <w:gridSpan w:val="2"/>
            <w:tcBorders>
              <w:top w:val="single" w:sz="4" w:space="0" w:color="auto"/>
              <w:left w:val="single" w:sz="4" w:space="0" w:color="auto"/>
              <w:bottom w:val="single" w:sz="4" w:space="0" w:color="auto"/>
              <w:right w:val="single" w:sz="4" w:space="0" w:color="auto"/>
            </w:tcBorders>
            <w:shd w:val="clear" w:color="auto" w:fill="FFFFFF"/>
          </w:tcPr>
          <w:p w14:paraId="1871E945" w14:textId="74B3DC20" w:rsidR="00F46BA6" w:rsidRPr="00F46BA6" w:rsidRDefault="009115CF" w:rsidP="00F46BA6">
            <w:pPr>
              <w:shd w:val="clear" w:color="auto" w:fill="FFFFFF"/>
              <w:tabs>
                <w:tab w:val="left" w:pos="993"/>
              </w:tabs>
              <w:autoSpaceDE w:val="0"/>
              <w:autoSpaceDN w:val="0"/>
              <w:adjustRightInd w:val="0"/>
              <w:spacing w:after="60" w:line="300" w:lineRule="exact"/>
              <w:jc w:val="both"/>
              <w:rPr>
                <w:sz w:val="24"/>
                <w:szCs w:val="24"/>
                <w:lang w:val="uk-UA"/>
              </w:rPr>
            </w:pPr>
            <w:r>
              <w:rPr>
                <w:b/>
                <w:bCs/>
                <w:sz w:val="24"/>
                <w:szCs w:val="24"/>
                <w:lang w:val="uk-UA"/>
              </w:rPr>
              <w:t>2024</w:t>
            </w:r>
          </w:p>
        </w:tc>
        <w:tc>
          <w:tcPr>
            <w:tcW w:w="1688" w:type="dxa"/>
            <w:gridSpan w:val="3"/>
            <w:tcBorders>
              <w:top w:val="single" w:sz="4" w:space="0" w:color="auto"/>
              <w:left w:val="single" w:sz="4" w:space="0" w:color="auto"/>
              <w:bottom w:val="single" w:sz="4" w:space="0" w:color="auto"/>
              <w:right w:val="single" w:sz="4" w:space="0" w:color="auto"/>
            </w:tcBorders>
            <w:shd w:val="clear" w:color="auto" w:fill="FFFFFF"/>
          </w:tcPr>
          <w:p w14:paraId="650EB011" w14:textId="15E7E475" w:rsidR="00F46BA6" w:rsidRPr="00F46BA6" w:rsidRDefault="009115CF" w:rsidP="00F46BA6">
            <w:pPr>
              <w:shd w:val="clear" w:color="auto" w:fill="FFFFFF"/>
              <w:tabs>
                <w:tab w:val="left" w:pos="993"/>
              </w:tabs>
              <w:autoSpaceDE w:val="0"/>
              <w:autoSpaceDN w:val="0"/>
              <w:adjustRightInd w:val="0"/>
              <w:spacing w:after="60" w:line="300" w:lineRule="exact"/>
              <w:jc w:val="both"/>
              <w:rPr>
                <w:sz w:val="24"/>
                <w:szCs w:val="24"/>
                <w:lang w:val="uk-UA"/>
              </w:rPr>
            </w:pPr>
            <w:r>
              <w:rPr>
                <w:b/>
                <w:bCs/>
                <w:sz w:val="24"/>
                <w:szCs w:val="24"/>
                <w:lang w:val="uk-UA"/>
              </w:rPr>
              <w:t>2023</w:t>
            </w:r>
          </w:p>
        </w:tc>
      </w:tr>
      <w:tr w:rsidR="00F46BA6" w:rsidRPr="00F46BA6" w14:paraId="4B246108" w14:textId="77777777" w:rsidTr="00E4396F">
        <w:trPr>
          <w:trHeight w:hRule="exact" w:val="413"/>
        </w:trPr>
        <w:tc>
          <w:tcPr>
            <w:tcW w:w="5887" w:type="dxa"/>
            <w:tcBorders>
              <w:top w:val="single" w:sz="4" w:space="0" w:color="auto"/>
              <w:left w:val="single" w:sz="6" w:space="0" w:color="auto"/>
              <w:bottom w:val="single" w:sz="4" w:space="0" w:color="auto"/>
              <w:right w:val="single" w:sz="6" w:space="0" w:color="auto"/>
            </w:tcBorders>
            <w:shd w:val="clear" w:color="auto" w:fill="auto"/>
          </w:tcPr>
          <w:p w14:paraId="3997E53F"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b/>
                <w:sz w:val="24"/>
                <w:szCs w:val="24"/>
                <w:lang w:val="uk-UA"/>
              </w:rPr>
              <w:t>Інші операційні доходи</w:t>
            </w:r>
          </w:p>
        </w:tc>
        <w:tc>
          <w:tcPr>
            <w:tcW w:w="1983" w:type="dxa"/>
            <w:gridSpan w:val="2"/>
            <w:tcBorders>
              <w:top w:val="single" w:sz="4" w:space="0" w:color="auto"/>
              <w:left w:val="single" w:sz="6" w:space="0" w:color="auto"/>
              <w:bottom w:val="single" w:sz="4" w:space="0" w:color="auto"/>
              <w:right w:val="single" w:sz="6" w:space="0" w:color="auto"/>
            </w:tcBorders>
            <w:shd w:val="clear" w:color="auto" w:fill="FFFFFF"/>
          </w:tcPr>
          <w:p w14:paraId="134272B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p>
        </w:tc>
        <w:tc>
          <w:tcPr>
            <w:tcW w:w="1688" w:type="dxa"/>
            <w:gridSpan w:val="3"/>
            <w:tcBorders>
              <w:top w:val="single" w:sz="4" w:space="0" w:color="auto"/>
              <w:left w:val="single" w:sz="6" w:space="0" w:color="auto"/>
              <w:bottom w:val="single" w:sz="4" w:space="0" w:color="auto"/>
              <w:right w:val="single" w:sz="6" w:space="0" w:color="auto"/>
            </w:tcBorders>
            <w:shd w:val="clear" w:color="auto" w:fill="FFFFFF"/>
          </w:tcPr>
          <w:p w14:paraId="77386FC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p>
        </w:tc>
      </w:tr>
      <w:tr w:rsidR="00F46BA6" w:rsidRPr="007D55CA" w14:paraId="630C7B13" w14:textId="77777777" w:rsidTr="00E910E6">
        <w:trPr>
          <w:trHeight w:hRule="exact" w:val="779"/>
        </w:trPr>
        <w:tc>
          <w:tcPr>
            <w:tcW w:w="5887" w:type="dxa"/>
            <w:tcBorders>
              <w:top w:val="single" w:sz="4" w:space="0" w:color="auto"/>
              <w:left w:val="single" w:sz="6" w:space="0" w:color="auto"/>
              <w:bottom w:val="single" w:sz="6" w:space="0" w:color="auto"/>
              <w:right w:val="single" w:sz="6" w:space="0" w:color="auto"/>
            </w:tcBorders>
            <w:shd w:val="clear" w:color="auto" w:fill="auto"/>
          </w:tcPr>
          <w:p w14:paraId="4DAB5DFA" w14:textId="77777777" w:rsidR="00F46BA6" w:rsidRPr="0074479F" w:rsidRDefault="00F46BA6" w:rsidP="00F46BA6">
            <w:pPr>
              <w:shd w:val="clear" w:color="auto" w:fill="FFFFFF"/>
              <w:tabs>
                <w:tab w:val="left" w:pos="993"/>
              </w:tabs>
              <w:autoSpaceDE w:val="0"/>
              <w:autoSpaceDN w:val="0"/>
              <w:adjustRightInd w:val="0"/>
              <w:spacing w:after="60" w:line="300" w:lineRule="exact"/>
              <w:jc w:val="both"/>
              <w:rPr>
                <w:sz w:val="24"/>
                <w:szCs w:val="24"/>
                <w:highlight w:val="green"/>
                <w:lang w:val="uk-UA"/>
              </w:rPr>
            </w:pPr>
            <w:r w:rsidRPr="00DB276E">
              <w:rPr>
                <w:sz w:val="24"/>
                <w:szCs w:val="24"/>
                <w:lang w:val="uk-UA"/>
              </w:rPr>
              <w:t>Дохід від переоцінки активів</w:t>
            </w:r>
            <w:r w:rsidR="00E910E6" w:rsidRPr="00DB276E">
              <w:rPr>
                <w:sz w:val="24"/>
                <w:szCs w:val="24"/>
                <w:lang w:val="uk-UA"/>
              </w:rPr>
              <w:t xml:space="preserve"> ( дооцінка інвестиційних сертиф</w:t>
            </w:r>
            <w:r w:rsidR="00284E3B" w:rsidRPr="00DB276E">
              <w:rPr>
                <w:sz w:val="24"/>
                <w:szCs w:val="24"/>
                <w:lang w:val="uk-UA"/>
              </w:rPr>
              <w:t>ікатів</w:t>
            </w:r>
            <w:r w:rsidR="00E910E6" w:rsidRPr="00DB276E">
              <w:rPr>
                <w:sz w:val="24"/>
                <w:szCs w:val="24"/>
                <w:lang w:val="uk-UA"/>
              </w:rPr>
              <w:t>)</w:t>
            </w:r>
          </w:p>
        </w:tc>
        <w:tc>
          <w:tcPr>
            <w:tcW w:w="1983" w:type="dxa"/>
            <w:gridSpan w:val="2"/>
            <w:tcBorders>
              <w:top w:val="single" w:sz="4" w:space="0" w:color="auto"/>
              <w:left w:val="single" w:sz="6" w:space="0" w:color="auto"/>
              <w:bottom w:val="single" w:sz="6" w:space="0" w:color="auto"/>
              <w:right w:val="single" w:sz="6" w:space="0" w:color="auto"/>
            </w:tcBorders>
            <w:shd w:val="clear" w:color="auto" w:fill="FFFFFF"/>
          </w:tcPr>
          <w:p w14:paraId="42411324" w14:textId="39EA4395" w:rsidR="00DB276E" w:rsidRPr="007D55CA" w:rsidRDefault="007D55CA" w:rsidP="00F46BA6">
            <w:pPr>
              <w:shd w:val="clear" w:color="auto" w:fill="FFFFFF"/>
              <w:tabs>
                <w:tab w:val="left" w:pos="993"/>
              </w:tabs>
              <w:autoSpaceDE w:val="0"/>
              <w:autoSpaceDN w:val="0"/>
              <w:adjustRightInd w:val="0"/>
              <w:spacing w:after="60" w:line="300" w:lineRule="exact"/>
              <w:jc w:val="both"/>
              <w:rPr>
                <w:i/>
                <w:sz w:val="24"/>
                <w:szCs w:val="24"/>
                <w:highlight w:val="green"/>
              </w:rPr>
            </w:pPr>
            <w:r>
              <w:rPr>
                <w:i/>
                <w:sz w:val="24"/>
                <w:szCs w:val="24"/>
                <w:highlight w:val="green"/>
                <w:lang w:val="uk-UA"/>
              </w:rPr>
              <w:t xml:space="preserve"> </w:t>
            </w:r>
          </w:p>
        </w:tc>
        <w:tc>
          <w:tcPr>
            <w:tcW w:w="1688" w:type="dxa"/>
            <w:gridSpan w:val="3"/>
            <w:tcBorders>
              <w:top w:val="single" w:sz="4" w:space="0" w:color="auto"/>
              <w:left w:val="single" w:sz="6" w:space="0" w:color="auto"/>
              <w:bottom w:val="single" w:sz="6" w:space="0" w:color="auto"/>
              <w:right w:val="single" w:sz="6" w:space="0" w:color="auto"/>
            </w:tcBorders>
            <w:shd w:val="clear" w:color="auto" w:fill="FFFFFF"/>
          </w:tcPr>
          <w:p w14:paraId="55882551" w14:textId="4C60B539" w:rsidR="00F46BA6" w:rsidRPr="00EC3EB4"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7D55CA" w14:paraId="35C78C50" w14:textId="77777777" w:rsidTr="00E4396F">
        <w:trPr>
          <w:trHeight w:hRule="exact" w:val="565"/>
        </w:trPr>
        <w:tc>
          <w:tcPr>
            <w:tcW w:w="5887" w:type="dxa"/>
            <w:tcBorders>
              <w:top w:val="single" w:sz="4" w:space="0" w:color="auto"/>
              <w:left w:val="single" w:sz="6" w:space="0" w:color="auto"/>
              <w:bottom w:val="single" w:sz="6" w:space="0" w:color="auto"/>
              <w:right w:val="single" w:sz="6" w:space="0" w:color="auto"/>
            </w:tcBorders>
            <w:shd w:val="clear" w:color="auto" w:fill="auto"/>
          </w:tcPr>
          <w:p w14:paraId="70DA824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Дохід від отриманих штрафів та пенєй, компенсації судових витрат</w:t>
            </w:r>
          </w:p>
        </w:tc>
        <w:tc>
          <w:tcPr>
            <w:tcW w:w="1983" w:type="dxa"/>
            <w:gridSpan w:val="2"/>
            <w:tcBorders>
              <w:top w:val="single" w:sz="4" w:space="0" w:color="auto"/>
              <w:left w:val="single" w:sz="6" w:space="0" w:color="auto"/>
              <w:bottom w:val="single" w:sz="6" w:space="0" w:color="auto"/>
              <w:right w:val="single" w:sz="6" w:space="0" w:color="auto"/>
            </w:tcBorders>
            <w:shd w:val="clear" w:color="auto" w:fill="FFFFFF"/>
          </w:tcPr>
          <w:p w14:paraId="09C40F9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4" w:space="0" w:color="auto"/>
              <w:left w:val="single" w:sz="6" w:space="0" w:color="auto"/>
              <w:bottom w:val="single" w:sz="6" w:space="0" w:color="auto"/>
              <w:right w:val="single" w:sz="6" w:space="0" w:color="auto"/>
            </w:tcBorders>
            <w:shd w:val="clear" w:color="auto" w:fill="FFFFFF"/>
          </w:tcPr>
          <w:p w14:paraId="4196159A" w14:textId="77777777" w:rsidR="00F46BA6" w:rsidRPr="007D55CA"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7D55CA" w14:paraId="0D96FC9F" w14:textId="77777777" w:rsidTr="00E4396F">
        <w:trPr>
          <w:trHeight w:hRule="exact" w:val="373"/>
        </w:trPr>
        <w:tc>
          <w:tcPr>
            <w:tcW w:w="5887" w:type="dxa"/>
            <w:tcBorders>
              <w:top w:val="single" w:sz="4" w:space="0" w:color="auto"/>
              <w:left w:val="single" w:sz="6" w:space="0" w:color="auto"/>
              <w:bottom w:val="single" w:sz="6" w:space="0" w:color="auto"/>
              <w:right w:val="single" w:sz="6" w:space="0" w:color="auto"/>
            </w:tcBorders>
            <w:shd w:val="clear" w:color="auto" w:fill="auto"/>
          </w:tcPr>
          <w:p w14:paraId="435EAAF6"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Отримані гранти та субсидії</w:t>
            </w:r>
          </w:p>
        </w:tc>
        <w:tc>
          <w:tcPr>
            <w:tcW w:w="1983" w:type="dxa"/>
            <w:gridSpan w:val="2"/>
            <w:tcBorders>
              <w:top w:val="single" w:sz="4" w:space="0" w:color="auto"/>
              <w:left w:val="single" w:sz="6" w:space="0" w:color="auto"/>
              <w:bottom w:val="single" w:sz="6" w:space="0" w:color="auto"/>
              <w:right w:val="single" w:sz="6" w:space="0" w:color="auto"/>
            </w:tcBorders>
            <w:shd w:val="clear" w:color="auto" w:fill="FFFFFF"/>
          </w:tcPr>
          <w:p w14:paraId="21D1674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4" w:space="0" w:color="auto"/>
              <w:left w:val="single" w:sz="6" w:space="0" w:color="auto"/>
              <w:bottom w:val="single" w:sz="6" w:space="0" w:color="auto"/>
              <w:right w:val="single" w:sz="6" w:space="0" w:color="auto"/>
            </w:tcBorders>
            <w:shd w:val="clear" w:color="auto" w:fill="FFFFFF"/>
          </w:tcPr>
          <w:p w14:paraId="7974B6D5" w14:textId="77777777" w:rsidR="00F46BA6" w:rsidRPr="007D55CA"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7E8AE9A6" w14:textId="77777777" w:rsidTr="00E4396F">
        <w:trPr>
          <w:trHeight w:hRule="exact" w:val="373"/>
        </w:trPr>
        <w:tc>
          <w:tcPr>
            <w:tcW w:w="5887" w:type="dxa"/>
            <w:tcBorders>
              <w:top w:val="single" w:sz="4" w:space="0" w:color="auto"/>
              <w:left w:val="single" w:sz="6" w:space="0" w:color="auto"/>
              <w:bottom w:val="single" w:sz="6" w:space="0" w:color="auto"/>
              <w:right w:val="single" w:sz="6" w:space="0" w:color="auto"/>
            </w:tcBorders>
            <w:shd w:val="clear" w:color="auto" w:fill="auto"/>
          </w:tcPr>
          <w:p w14:paraId="7466215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Дохід від купівлі-продажу іноземної валюти</w:t>
            </w:r>
          </w:p>
        </w:tc>
        <w:tc>
          <w:tcPr>
            <w:tcW w:w="1983" w:type="dxa"/>
            <w:gridSpan w:val="2"/>
            <w:tcBorders>
              <w:top w:val="single" w:sz="4" w:space="0" w:color="auto"/>
              <w:left w:val="single" w:sz="6" w:space="0" w:color="auto"/>
              <w:bottom w:val="single" w:sz="6" w:space="0" w:color="auto"/>
              <w:right w:val="single" w:sz="6" w:space="0" w:color="auto"/>
            </w:tcBorders>
            <w:shd w:val="clear" w:color="auto" w:fill="FFFFFF"/>
          </w:tcPr>
          <w:p w14:paraId="0D194486"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4" w:space="0" w:color="auto"/>
              <w:left w:val="single" w:sz="6" w:space="0" w:color="auto"/>
              <w:bottom w:val="single" w:sz="6" w:space="0" w:color="auto"/>
              <w:right w:val="single" w:sz="6" w:space="0" w:color="auto"/>
            </w:tcBorders>
            <w:shd w:val="clear" w:color="auto" w:fill="FFFFFF"/>
          </w:tcPr>
          <w:p w14:paraId="1D66745E" w14:textId="77777777" w:rsidR="00F46BA6" w:rsidRPr="001641BD" w:rsidRDefault="00F46BA6" w:rsidP="00F46BA6">
            <w:pPr>
              <w:shd w:val="clear" w:color="auto" w:fill="FFFFFF"/>
              <w:tabs>
                <w:tab w:val="left" w:pos="993"/>
              </w:tabs>
              <w:autoSpaceDE w:val="0"/>
              <w:autoSpaceDN w:val="0"/>
              <w:adjustRightInd w:val="0"/>
              <w:spacing w:after="60" w:line="300" w:lineRule="exact"/>
              <w:jc w:val="both"/>
              <w:rPr>
                <w:i/>
                <w:sz w:val="24"/>
                <w:szCs w:val="24"/>
              </w:rPr>
            </w:pPr>
          </w:p>
        </w:tc>
      </w:tr>
      <w:tr w:rsidR="00F46BA6" w:rsidRPr="00F46BA6" w14:paraId="685581A8" w14:textId="77777777" w:rsidTr="00E4396F">
        <w:trPr>
          <w:trHeight w:hRule="exact" w:val="373"/>
        </w:trPr>
        <w:tc>
          <w:tcPr>
            <w:tcW w:w="5887" w:type="dxa"/>
            <w:tcBorders>
              <w:top w:val="single" w:sz="4" w:space="0" w:color="auto"/>
              <w:left w:val="single" w:sz="6" w:space="0" w:color="auto"/>
              <w:bottom w:val="single" w:sz="6" w:space="0" w:color="auto"/>
              <w:right w:val="single" w:sz="6" w:space="0" w:color="auto"/>
            </w:tcBorders>
            <w:shd w:val="clear" w:color="auto" w:fill="auto"/>
          </w:tcPr>
          <w:p w14:paraId="32328BA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Відшкодування раніше списаних активів</w:t>
            </w:r>
          </w:p>
        </w:tc>
        <w:tc>
          <w:tcPr>
            <w:tcW w:w="1983" w:type="dxa"/>
            <w:gridSpan w:val="2"/>
            <w:tcBorders>
              <w:top w:val="single" w:sz="4" w:space="0" w:color="auto"/>
              <w:left w:val="single" w:sz="6" w:space="0" w:color="auto"/>
              <w:bottom w:val="single" w:sz="6" w:space="0" w:color="auto"/>
              <w:right w:val="single" w:sz="6" w:space="0" w:color="auto"/>
            </w:tcBorders>
            <w:shd w:val="clear" w:color="auto" w:fill="FFFFFF"/>
          </w:tcPr>
          <w:p w14:paraId="5824535E"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4" w:space="0" w:color="auto"/>
              <w:left w:val="single" w:sz="6" w:space="0" w:color="auto"/>
              <w:bottom w:val="single" w:sz="6" w:space="0" w:color="auto"/>
              <w:right w:val="single" w:sz="6" w:space="0" w:color="auto"/>
            </w:tcBorders>
            <w:shd w:val="clear" w:color="auto" w:fill="FFFFFF"/>
          </w:tcPr>
          <w:p w14:paraId="049F24DA"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rPr>
            </w:pPr>
          </w:p>
        </w:tc>
      </w:tr>
      <w:tr w:rsidR="00F46BA6" w:rsidRPr="00F46BA6" w14:paraId="286262EC" w14:textId="77777777" w:rsidTr="00E4396F">
        <w:trPr>
          <w:trHeight w:hRule="exact" w:val="320"/>
        </w:trPr>
        <w:tc>
          <w:tcPr>
            <w:tcW w:w="5887" w:type="dxa"/>
            <w:tcBorders>
              <w:top w:val="single" w:sz="4" w:space="0" w:color="auto"/>
              <w:left w:val="single" w:sz="6" w:space="0" w:color="auto"/>
              <w:bottom w:val="single" w:sz="4" w:space="0" w:color="auto"/>
              <w:right w:val="single" w:sz="6" w:space="0" w:color="auto"/>
            </w:tcBorders>
            <w:shd w:val="clear" w:color="auto" w:fill="auto"/>
          </w:tcPr>
          <w:p w14:paraId="335BE84B"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Списання кредиторської заборгованості</w:t>
            </w:r>
          </w:p>
        </w:tc>
        <w:tc>
          <w:tcPr>
            <w:tcW w:w="1983" w:type="dxa"/>
            <w:gridSpan w:val="2"/>
            <w:tcBorders>
              <w:top w:val="single" w:sz="6" w:space="0" w:color="auto"/>
              <w:left w:val="single" w:sz="6" w:space="0" w:color="auto"/>
              <w:bottom w:val="single" w:sz="4" w:space="0" w:color="auto"/>
              <w:right w:val="single" w:sz="6" w:space="0" w:color="auto"/>
            </w:tcBorders>
            <w:shd w:val="clear" w:color="auto" w:fill="FFFFFF"/>
          </w:tcPr>
          <w:p w14:paraId="67EB4C0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4" w:space="0" w:color="auto"/>
              <w:right w:val="single" w:sz="6" w:space="0" w:color="auto"/>
            </w:tcBorders>
            <w:shd w:val="clear" w:color="auto" w:fill="FFFFFF"/>
          </w:tcPr>
          <w:p w14:paraId="48D1818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rPr>
            </w:pPr>
          </w:p>
        </w:tc>
      </w:tr>
      <w:tr w:rsidR="00F46BA6" w:rsidRPr="000F60EB" w14:paraId="5EE88A29" w14:textId="77777777" w:rsidTr="00E4396F">
        <w:trPr>
          <w:trHeight w:hRule="exact" w:val="364"/>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6179B38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Дохід від безоплатно одержаних оборотних активів</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14E919F0"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4D94C22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ru-RU"/>
              </w:rPr>
            </w:pPr>
          </w:p>
        </w:tc>
      </w:tr>
      <w:tr w:rsidR="00F46BA6" w:rsidRPr="000F60EB" w14:paraId="318CDD4D" w14:textId="77777777" w:rsidTr="00284E3B">
        <w:trPr>
          <w:trHeight w:hRule="exact" w:val="872"/>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1A0931BF" w14:textId="77777777" w:rsidR="00284E3B"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Інший операційний дохід</w:t>
            </w:r>
            <w:r w:rsidR="00284E3B">
              <w:rPr>
                <w:sz w:val="24"/>
                <w:szCs w:val="24"/>
                <w:lang w:val="uk-UA"/>
              </w:rPr>
              <w:t xml:space="preserve"> (продаж частини інвестиційних інвестиційних сертифікатів)</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6DC6209C" w14:textId="6011D7CE" w:rsidR="00F46BA6" w:rsidRPr="00F46BA6" w:rsidRDefault="00480BB6" w:rsidP="00F46BA6">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 xml:space="preserve"> </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64DDF1A9" w14:textId="77777777" w:rsidR="00F46BA6" w:rsidRPr="007306FE" w:rsidRDefault="00F46BA6" w:rsidP="00F46BA6">
            <w:pPr>
              <w:shd w:val="clear" w:color="auto" w:fill="FFFFFF"/>
              <w:tabs>
                <w:tab w:val="left" w:pos="993"/>
              </w:tabs>
              <w:autoSpaceDE w:val="0"/>
              <w:autoSpaceDN w:val="0"/>
              <w:adjustRightInd w:val="0"/>
              <w:spacing w:after="60" w:line="300" w:lineRule="exact"/>
              <w:jc w:val="both"/>
              <w:rPr>
                <w:i/>
                <w:sz w:val="24"/>
                <w:szCs w:val="24"/>
                <w:lang w:val="ru-RU"/>
              </w:rPr>
            </w:pPr>
          </w:p>
        </w:tc>
      </w:tr>
      <w:tr w:rsidR="00F46BA6" w:rsidRPr="00F46BA6" w14:paraId="56B0365F"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0412A4F3" w14:textId="77777777" w:rsidR="00F46BA6" w:rsidRPr="00F803AA" w:rsidRDefault="00F46BA6" w:rsidP="00F46BA6">
            <w:pPr>
              <w:shd w:val="clear" w:color="auto" w:fill="FFFFFF"/>
              <w:tabs>
                <w:tab w:val="left" w:pos="993"/>
              </w:tabs>
              <w:autoSpaceDE w:val="0"/>
              <w:autoSpaceDN w:val="0"/>
              <w:adjustRightInd w:val="0"/>
              <w:spacing w:after="60" w:line="300" w:lineRule="exact"/>
              <w:jc w:val="both"/>
              <w:rPr>
                <w:b/>
                <w:i/>
                <w:sz w:val="24"/>
                <w:szCs w:val="24"/>
                <w:lang w:val="uk-UA"/>
              </w:rPr>
            </w:pPr>
            <w:r w:rsidRPr="00F803AA">
              <w:rPr>
                <w:b/>
                <w:bCs/>
                <w:i/>
                <w:sz w:val="24"/>
                <w:szCs w:val="24"/>
                <w:lang w:val="uk-UA"/>
              </w:rPr>
              <w:t>Разом</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5A4EA6D0" w14:textId="17117AD3" w:rsidR="00F46BA6" w:rsidRPr="00F803AA" w:rsidRDefault="00DB276E" w:rsidP="00F46BA6">
            <w:pPr>
              <w:shd w:val="clear" w:color="auto" w:fill="FFFFFF"/>
              <w:tabs>
                <w:tab w:val="left" w:pos="993"/>
              </w:tabs>
              <w:autoSpaceDE w:val="0"/>
              <w:autoSpaceDN w:val="0"/>
              <w:adjustRightInd w:val="0"/>
              <w:spacing w:after="60" w:line="300" w:lineRule="exact"/>
              <w:jc w:val="both"/>
              <w:rPr>
                <w:b/>
                <w:i/>
                <w:sz w:val="24"/>
                <w:szCs w:val="24"/>
                <w:lang w:val="uk-UA"/>
              </w:rPr>
            </w:pPr>
            <w:r w:rsidRPr="00F803AA">
              <w:rPr>
                <w:b/>
                <w:i/>
                <w:sz w:val="24"/>
                <w:szCs w:val="24"/>
                <w:lang w:val="uk-UA"/>
              </w:rPr>
              <w:t>0</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16625DAB" w14:textId="4D548EB3" w:rsidR="00F46BA6" w:rsidRPr="00F46BA6" w:rsidRDefault="00CF3014" w:rsidP="00F46BA6">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0</w:t>
            </w:r>
          </w:p>
        </w:tc>
      </w:tr>
      <w:tr w:rsidR="00F46BA6" w:rsidRPr="00F46BA6" w14:paraId="615E9D8A"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4122BEC4"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b/>
                <w:bCs/>
                <w:i/>
                <w:sz w:val="24"/>
                <w:szCs w:val="24"/>
                <w:lang w:val="uk-UA"/>
              </w:rPr>
            </w:pPr>
            <w:r w:rsidRPr="00F46BA6">
              <w:rPr>
                <w:b/>
                <w:sz w:val="24"/>
                <w:szCs w:val="24"/>
                <w:lang w:val="uk-UA"/>
              </w:rPr>
              <w:t>Інші операційні витрати</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6CFD406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4A9C185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3FF3A31A"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05CEB278"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Витрати від знецінення запасів</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65A15851"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79C61A80"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03CA352B"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00C4E701"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Реалізація іноземної валюти</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1CDEBA94"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27A86F7F"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308DAF29"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7F665C2A"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rPr>
            </w:pPr>
            <w:r w:rsidRPr="00F46BA6">
              <w:rPr>
                <w:sz w:val="24"/>
                <w:szCs w:val="24"/>
                <w:lang w:val="uk-UA"/>
              </w:rPr>
              <w:t>Інші</w:t>
            </w:r>
            <w:r w:rsidRPr="00F46BA6">
              <w:rPr>
                <w:sz w:val="24"/>
                <w:szCs w:val="24"/>
              </w:rPr>
              <w:t xml:space="preserve"> (</w:t>
            </w:r>
            <w:r w:rsidRPr="00F46BA6">
              <w:rPr>
                <w:sz w:val="24"/>
                <w:szCs w:val="24"/>
                <w:lang w:val="uk-UA"/>
              </w:rPr>
              <w:t>Соціальна сфера</w:t>
            </w:r>
            <w:r w:rsidRPr="00F46BA6">
              <w:rPr>
                <w:sz w:val="24"/>
                <w:szCs w:val="24"/>
              </w:rPr>
              <w:t>)</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14EABFE4"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0CD05D08"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125D8C" w14:paraId="7EEE6598"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468574A9"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Формування резерву сумнівних боргів</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08D95D27" w14:textId="686CE9CF" w:rsidR="00F46BA6" w:rsidRPr="009115CF" w:rsidRDefault="00F46BA6" w:rsidP="0036100B">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15D747E9" w14:textId="7C342016" w:rsidR="00F46BA6" w:rsidRPr="00125D8C" w:rsidRDefault="009115CF" w:rsidP="00F46BA6">
            <w:pPr>
              <w:shd w:val="clear" w:color="auto" w:fill="FFFFFF"/>
              <w:tabs>
                <w:tab w:val="left" w:pos="993"/>
              </w:tabs>
              <w:autoSpaceDE w:val="0"/>
              <w:autoSpaceDN w:val="0"/>
              <w:adjustRightInd w:val="0"/>
              <w:spacing w:after="60" w:line="300" w:lineRule="exact"/>
              <w:jc w:val="both"/>
              <w:rPr>
                <w:i/>
                <w:sz w:val="24"/>
                <w:szCs w:val="24"/>
                <w:lang w:val="uk-UA"/>
              </w:rPr>
            </w:pPr>
            <w:r w:rsidRPr="00125D8C">
              <w:rPr>
                <w:i/>
                <w:sz w:val="24"/>
                <w:szCs w:val="24"/>
                <w:lang w:val="uk-UA"/>
              </w:rPr>
              <w:t>21</w:t>
            </w:r>
          </w:p>
        </w:tc>
      </w:tr>
      <w:tr w:rsidR="00F46BA6" w:rsidRPr="00125D8C" w14:paraId="7F62798D"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1ABC8204"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Списання безнадійної дебіторської  заборгованості</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4CD4886D" w14:textId="66ED17F2" w:rsidR="00F46BA6" w:rsidRPr="00003818"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1082A78D" w14:textId="76BFE60C" w:rsidR="00F46BA6" w:rsidRPr="00125D8C"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125D8C" w14:paraId="397D7873" w14:textId="77777777" w:rsidTr="00E4396F">
        <w:tc>
          <w:tcPr>
            <w:tcW w:w="5887" w:type="dxa"/>
            <w:tcBorders>
              <w:top w:val="single" w:sz="6" w:space="0" w:color="auto"/>
              <w:left w:val="single" w:sz="6" w:space="0" w:color="auto"/>
              <w:bottom w:val="single" w:sz="6" w:space="0" w:color="auto"/>
              <w:right w:val="single" w:sz="6" w:space="0" w:color="auto"/>
            </w:tcBorders>
            <w:shd w:val="clear" w:color="auto" w:fill="auto"/>
          </w:tcPr>
          <w:p w14:paraId="7FDE124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Штрафні санкції, пєні</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05710C63" w14:textId="20BB56B5" w:rsidR="00F46BA6" w:rsidRPr="00003818"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5CF4E18B" w14:textId="77777777" w:rsidR="00F46BA6" w:rsidRPr="00003818"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125D8C" w14:paraId="339BC37C" w14:textId="77777777" w:rsidTr="00E4396F">
        <w:trPr>
          <w:trHeight w:hRule="exact" w:val="378"/>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1D829D49" w14:textId="4518A8BA"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Інші операційні витрати</w:t>
            </w:r>
            <w:r w:rsidR="00971AA9">
              <w:rPr>
                <w:sz w:val="24"/>
                <w:szCs w:val="24"/>
                <w:lang w:val="uk-UA"/>
              </w:rPr>
              <w:t>: В т.ч.</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36D8B444" w14:textId="51C7CB54" w:rsidR="00F46BA6" w:rsidRPr="00003818" w:rsidRDefault="00DD30F7" w:rsidP="00F46BA6">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14</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328857C4" w14:textId="24A8DF0B" w:rsidR="00F46BA6" w:rsidRPr="00003818" w:rsidRDefault="009115CF" w:rsidP="00F46BA6">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40</w:t>
            </w:r>
          </w:p>
        </w:tc>
      </w:tr>
      <w:tr w:rsidR="006B0057" w:rsidRPr="00F46BA6" w14:paraId="1EA0BAFD" w14:textId="77777777" w:rsidTr="006B0057">
        <w:trPr>
          <w:trHeight w:hRule="exact" w:val="378"/>
        </w:trPr>
        <w:tc>
          <w:tcPr>
            <w:tcW w:w="5887" w:type="dxa"/>
            <w:tcBorders>
              <w:top w:val="single" w:sz="6" w:space="0" w:color="auto"/>
              <w:left w:val="single" w:sz="6" w:space="0" w:color="auto"/>
              <w:bottom w:val="single" w:sz="6" w:space="0" w:color="auto"/>
              <w:right w:val="single" w:sz="6" w:space="0" w:color="auto"/>
            </w:tcBorders>
            <w:shd w:val="clear" w:color="auto" w:fill="auto"/>
            <w:vAlign w:val="center"/>
          </w:tcPr>
          <w:p w14:paraId="490765D9" w14:textId="774BEE6E" w:rsidR="006B0057" w:rsidRPr="00003818" w:rsidRDefault="006B0057" w:rsidP="007819E8">
            <w:pPr>
              <w:pStyle w:val="afffc"/>
              <w:numPr>
                <w:ilvl w:val="0"/>
                <w:numId w:val="9"/>
              </w:numPr>
              <w:shd w:val="clear" w:color="auto" w:fill="FFFFFF"/>
              <w:tabs>
                <w:tab w:val="left" w:pos="993"/>
              </w:tabs>
              <w:autoSpaceDE w:val="0"/>
              <w:autoSpaceDN w:val="0"/>
              <w:adjustRightInd w:val="0"/>
              <w:spacing w:after="60" w:line="300" w:lineRule="exact"/>
              <w:jc w:val="both"/>
              <w:rPr>
                <w:sz w:val="24"/>
                <w:szCs w:val="24"/>
                <w:lang w:val="uk-UA"/>
              </w:rPr>
            </w:pPr>
            <w:r w:rsidRPr="00003818">
              <w:rPr>
                <w:sz w:val="24"/>
                <w:szCs w:val="24"/>
                <w:lang w:val="uk-UA"/>
              </w:rPr>
              <w:t>Банківське обслуговування</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3BDB125E" w14:textId="4651FC58" w:rsidR="006B0057" w:rsidRPr="009115CF" w:rsidRDefault="006B0057" w:rsidP="006B0057">
            <w:pPr>
              <w:shd w:val="clear" w:color="auto" w:fill="FFFFFF"/>
              <w:tabs>
                <w:tab w:val="left" w:pos="993"/>
              </w:tabs>
              <w:autoSpaceDE w:val="0"/>
              <w:autoSpaceDN w:val="0"/>
              <w:adjustRightInd w:val="0"/>
              <w:spacing w:after="60" w:line="300" w:lineRule="exact"/>
              <w:jc w:val="both"/>
              <w:rPr>
                <w:i/>
                <w:sz w:val="24"/>
                <w:szCs w:val="24"/>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5E5C8680" w14:textId="6C59FF5A" w:rsidR="006B0057" w:rsidRPr="00003818" w:rsidRDefault="009115CF" w:rsidP="006B0057">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16</w:t>
            </w:r>
          </w:p>
        </w:tc>
      </w:tr>
      <w:tr w:rsidR="00971AA9" w:rsidRPr="00F46BA6" w14:paraId="586EFAFE" w14:textId="77777777" w:rsidTr="00C46518">
        <w:trPr>
          <w:trHeight w:hRule="exact" w:val="378"/>
        </w:trPr>
        <w:tc>
          <w:tcPr>
            <w:tcW w:w="5887" w:type="dxa"/>
            <w:tcBorders>
              <w:top w:val="single" w:sz="6" w:space="0" w:color="auto"/>
              <w:left w:val="single" w:sz="6" w:space="0" w:color="auto"/>
              <w:bottom w:val="single" w:sz="6" w:space="0" w:color="auto"/>
              <w:right w:val="single" w:sz="6" w:space="0" w:color="auto"/>
            </w:tcBorders>
            <w:shd w:val="clear" w:color="auto" w:fill="auto"/>
            <w:vAlign w:val="center"/>
          </w:tcPr>
          <w:p w14:paraId="435B4DD8" w14:textId="11E97089" w:rsidR="00971AA9" w:rsidRPr="00003818" w:rsidRDefault="00971AA9" w:rsidP="007819E8">
            <w:pPr>
              <w:pStyle w:val="afffc"/>
              <w:numPr>
                <w:ilvl w:val="0"/>
                <w:numId w:val="9"/>
              </w:numPr>
              <w:shd w:val="clear" w:color="auto" w:fill="FFFFFF"/>
              <w:tabs>
                <w:tab w:val="left" w:pos="993"/>
              </w:tabs>
              <w:autoSpaceDE w:val="0"/>
              <w:autoSpaceDN w:val="0"/>
              <w:adjustRightInd w:val="0"/>
              <w:spacing w:after="60" w:line="300" w:lineRule="exact"/>
              <w:jc w:val="both"/>
              <w:rPr>
                <w:sz w:val="24"/>
                <w:szCs w:val="24"/>
                <w:lang w:val="uk-UA"/>
              </w:rPr>
            </w:pPr>
            <w:r w:rsidRPr="00003818">
              <w:rPr>
                <w:sz w:val="24"/>
                <w:szCs w:val="24"/>
                <w:lang w:val="uk-UA"/>
              </w:rPr>
              <w:t>Аммортизація</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20C62BC4" w14:textId="0D92AE6B" w:rsidR="00971AA9" w:rsidRPr="009115CF" w:rsidRDefault="006B7D60" w:rsidP="00971AA9">
            <w:pPr>
              <w:shd w:val="clear" w:color="auto" w:fill="FFFFFF"/>
              <w:tabs>
                <w:tab w:val="left" w:pos="993"/>
              </w:tabs>
              <w:autoSpaceDE w:val="0"/>
              <w:autoSpaceDN w:val="0"/>
              <w:adjustRightInd w:val="0"/>
              <w:spacing w:after="60" w:line="300" w:lineRule="exact"/>
              <w:jc w:val="both"/>
              <w:rPr>
                <w:i/>
                <w:sz w:val="24"/>
                <w:szCs w:val="24"/>
                <w:lang w:eastAsia="ru-RU"/>
              </w:rPr>
            </w:pPr>
            <w:r>
              <w:rPr>
                <w:i/>
                <w:sz w:val="24"/>
                <w:szCs w:val="24"/>
                <w:lang w:eastAsia="ru-RU"/>
              </w:rPr>
              <w:t>14</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6D89BEF0" w14:textId="1350E4A3" w:rsidR="00971AA9" w:rsidRPr="00003818" w:rsidRDefault="009115CF" w:rsidP="00971AA9">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10</w:t>
            </w:r>
          </w:p>
        </w:tc>
      </w:tr>
      <w:tr w:rsidR="00971AA9" w:rsidRPr="00F46BA6" w14:paraId="13EDE263" w14:textId="77777777" w:rsidTr="00C46518">
        <w:trPr>
          <w:trHeight w:hRule="exact" w:val="378"/>
        </w:trPr>
        <w:tc>
          <w:tcPr>
            <w:tcW w:w="5887" w:type="dxa"/>
            <w:tcBorders>
              <w:top w:val="single" w:sz="6" w:space="0" w:color="auto"/>
              <w:left w:val="single" w:sz="6" w:space="0" w:color="auto"/>
              <w:bottom w:val="single" w:sz="6" w:space="0" w:color="auto"/>
              <w:right w:val="single" w:sz="6" w:space="0" w:color="auto"/>
            </w:tcBorders>
            <w:shd w:val="clear" w:color="auto" w:fill="auto"/>
            <w:vAlign w:val="center"/>
          </w:tcPr>
          <w:p w14:paraId="036F0375" w14:textId="6871A842" w:rsidR="00971AA9" w:rsidRPr="00003818" w:rsidRDefault="00971AA9" w:rsidP="007819E8">
            <w:pPr>
              <w:pStyle w:val="afffc"/>
              <w:numPr>
                <w:ilvl w:val="0"/>
                <w:numId w:val="9"/>
              </w:numPr>
              <w:shd w:val="clear" w:color="auto" w:fill="FFFFFF"/>
              <w:tabs>
                <w:tab w:val="left" w:pos="993"/>
              </w:tabs>
              <w:autoSpaceDE w:val="0"/>
              <w:autoSpaceDN w:val="0"/>
              <w:adjustRightInd w:val="0"/>
              <w:spacing w:after="60" w:line="300" w:lineRule="exact"/>
              <w:jc w:val="both"/>
              <w:rPr>
                <w:sz w:val="24"/>
                <w:szCs w:val="24"/>
                <w:lang w:val="uk-UA"/>
              </w:rPr>
            </w:pPr>
            <w:r w:rsidRPr="00003818">
              <w:rPr>
                <w:sz w:val="24"/>
                <w:szCs w:val="24"/>
                <w:lang w:val="uk-UA"/>
              </w:rPr>
              <w:t>Інші витрати (оренда, охорона, послуги)</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54E44DE2" w14:textId="524A9848" w:rsidR="00971AA9" w:rsidRPr="00DD30F7" w:rsidRDefault="00971AA9" w:rsidP="00971AA9">
            <w:pPr>
              <w:shd w:val="clear" w:color="auto" w:fill="FFFFFF"/>
              <w:tabs>
                <w:tab w:val="left" w:pos="993"/>
              </w:tabs>
              <w:autoSpaceDE w:val="0"/>
              <w:autoSpaceDN w:val="0"/>
              <w:adjustRightInd w:val="0"/>
              <w:spacing w:after="60" w:line="300" w:lineRule="exact"/>
              <w:jc w:val="both"/>
              <w:rPr>
                <w:i/>
                <w:sz w:val="24"/>
                <w:szCs w:val="24"/>
                <w:lang w:val="uk-UA"/>
              </w:rPr>
            </w:pP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558CC1A6" w14:textId="7CAA9465" w:rsidR="00971AA9" w:rsidRPr="00003818" w:rsidRDefault="009115CF" w:rsidP="00971AA9">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14</w:t>
            </w:r>
          </w:p>
        </w:tc>
      </w:tr>
      <w:tr w:rsidR="00971AA9" w:rsidRPr="00125D8C" w14:paraId="4AE2EC21" w14:textId="77777777" w:rsidTr="00E4396F">
        <w:trPr>
          <w:trHeight w:hRule="exact" w:val="355"/>
        </w:trPr>
        <w:tc>
          <w:tcPr>
            <w:tcW w:w="5887" w:type="dxa"/>
            <w:tcBorders>
              <w:top w:val="single" w:sz="6" w:space="0" w:color="auto"/>
              <w:left w:val="single" w:sz="6" w:space="0" w:color="auto"/>
              <w:bottom w:val="single" w:sz="6" w:space="0" w:color="auto"/>
              <w:right w:val="single" w:sz="6" w:space="0" w:color="auto"/>
            </w:tcBorders>
            <w:shd w:val="clear" w:color="auto" w:fill="auto"/>
          </w:tcPr>
          <w:p w14:paraId="79A7383F" w14:textId="77777777" w:rsidR="00971AA9" w:rsidRPr="00F46BA6" w:rsidRDefault="00971AA9" w:rsidP="00971AA9">
            <w:pPr>
              <w:shd w:val="clear" w:color="auto" w:fill="FFFFFF"/>
              <w:tabs>
                <w:tab w:val="left" w:pos="993"/>
              </w:tabs>
              <w:autoSpaceDE w:val="0"/>
              <w:autoSpaceDN w:val="0"/>
              <w:adjustRightInd w:val="0"/>
              <w:spacing w:after="60" w:line="300" w:lineRule="exact"/>
              <w:jc w:val="both"/>
              <w:rPr>
                <w:b/>
                <w:sz w:val="24"/>
                <w:szCs w:val="24"/>
                <w:lang w:val="uk-UA"/>
              </w:rPr>
            </w:pPr>
            <w:r w:rsidRPr="00F46BA6">
              <w:rPr>
                <w:b/>
                <w:bCs/>
                <w:i/>
                <w:sz w:val="24"/>
                <w:szCs w:val="24"/>
                <w:lang w:val="uk-UA"/>
              </w:rPr>
              <w:t>Разом</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tcPr>
          <w:p w14:paraId="1F25BEAD" w14:textId="59CEA2D9" w:rsidR="00971AA9" w:rsidRPr="00003818" w:rsidRDefault="009115CF" w:rsidP="00971AA9">
            <w:pPr>
              <w:shd w:val="clear" w:color="auto" w:fill="FFFFFF"/>
              <w:tabs>
                <w:tab w:val="left" w:pos="993"/>
              </w:tabs>
              <w:autoSpaceDE w:val="0"/>
              <w:autoSpaceDN w:val="0"/>
              <w:adjustRightInd w:val="0"/>
              <w:spacing w:after="60" w:line="300" w:lineRule="exact"/>
              <w:jc w:val="both"/>
              <w:rPr>
                <w:b/>
                <w:i/>
                <w:sz w:val="24"/>
                <w:szCs w:val="24"/>
                <w:lang w:val="uk-UA"/>
              </w:rPr>
            </w:pPr>
            <w:r w:rsidRPr="00125D8C">
              <w:rPr>
                <w:b/>
                <w:i/>
                <w:sz w:val="24"/>
                <w:szCs w:val="24"/>
                <w:lang w:val="uk-UA"/>
              </w:rPr>
              <w:t>1</w:t>
            </w:r>
            <w:r w:rsidR="00125D8C" w:rsidRPr="00125D8C">
              <w:rPr>
                <w:b/>
                <w:i/>
                <w:sz w:val="24"/>
                <w:szCs w:val="24"/>
                <w:lang w:val="uk-UA"/>
              </w:rPr>
              <w:t>4</w:t>
            </w:r>
          </w:p>
        </w:tc>
        <w:tc>
          <w:tcPr>
            <w:tcW w:w="1688" w:type="dxa"/>
            <w:gridSpan w:val="3"/>
            <w:tcBorders>
              <w:top w:val="single" w:sz="6" w:space="0" w:color="auto"/>
              <w:left w:val="single" w:sz="6" w:space="0" w:color="auto"/>
              <w:bottom w:val="single" w:sz="6" w:space="0" w:color="auto"/>
              <w:right w:val="single" w:sz="6" w:space="0" w:color="auto"/>
            </w:tcBorders>
            <w:shd w:val="clear" w:color="auto" w:fill="FFFFFF"/>
          </w:tcPr>
          <w:p w14:paraId="0610BB02" w14:textId="5F52292D" w:rsidR="00971AA9" w:rsidRPr="00003818" w:rsidRDefault="009115CF" w:rsidP="00971AA9">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61</w:t>
            </w:r>
          </w:p>
        </w:tc>
      </w:tr>
      <w:tr w:rsidR="00971AA9" w:rsidRPr="000F60EB" w14:paraId="54D3BB76" w14:textId="77777777" w:rsidTr="00E4396F">
        <w:trPr>
          <w:gridAfter w:val="1"/>
          <w:wAfter w:w="58" w:type="dxa"/>
          <w:trHeight w:hRule="exact" w:val="994"/>
        </w:trPr>
        <w:tc>
          <w:tcPr>
            <w:tcW w:w="9500" w:type="dxa"/>
            <w:gridSpan w:val="5"/>
            <w:tcBorders>
              <w:left w:val="nil"/>
            </w:tcBorders>
            <w:shd w:val="clear" w:color="auto" w:fill="FFFFFF"/>
          </w:tcPr>
          <w:p w14:paraId="7E8994DD"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7F20CB2E" w14:textId="0188B06A" w:rsidR="00971AA9" w:rsidRPr="00A75AA7"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6A09D5">
              <w:rPr>
                <w:b/>
                <w:bCs/>
                <w:sz w:val="24"/>
                <w:szCs w:val="24"/>
                <w:lang w:val="uk-UA"/>
              </w:rPr>
              <w:t>6.2.3. Адміністративні витрати</w:t>
            </w:r>
            <w:r w:rsidR="00003818" w:rsidRPr="00A75AA7">
              <w:rPr>
                <w:b/>
                <w:bCs/>
                <w:sz w:val="24"/>
                <w:szCs w:val="24"/>
                <w:lang w:val="uk-UA"/>
              </w:rPr>
              <w:t xml:space="preserve"> </w:t>
            </w:r>
            <w:r w:rsidR="00CB5E43">
              <w:rPr>
                <w:b/>
                <w:bCs/>
                <w:sz w:val="24"/>
                <w:szCs w:val="24"/>
                <w:lang w:val="uk-UA"/>
              </w:rPr>
              <w:t xml:space="preserve"> </w:t>
            </w:r>
          </w:p>
          <w:p w14:paraId="281FAF4E"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Cs/>
                <w:sz w:val="24"/>
                <w:szCs w:val="24"/>
                <w:lang w:val="uk-UA"/>
              </w:rPr>
            </w:pPr>
            <w:r w:rsidRPr="00003818">
              <w:rPr>
                <w:bCs/>
                <w:sz w:val="24"/>
                <w:szCs w:val="24"/>
                <w:lang w:val="uk-UA"/>
              </w:rPr>
              <w:t>Адміністративні витрати були сформовані</w:t>
            </w:r>
            <w:r w:rsidRPr="00003818">
              <w:rPr>
                <w:b/>
                <w:bCs/>
                <w:sz w:val="24"/>
                <w:szCs w:val="24"/>
                <w:lang w:val="uk-UA"/>
              </w:rPr>
              <w:t xml:space="preserve"> </w:t>
            </w:r>
            <w:r w:rsidRPr="00003818">
              <w:rPr>
                <w:bCs/>
                <w:sz w:val="24"/>
                <w:szCs w:val="24"/>
                <w:lang w:val="uk-UA"/>
              </w:rPr>
              <w:t>наступним чином:</w:t>
            </w:r>
          </w:p>
          <w:p w14:paraId="62950618"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Стаття</w:t>
            </w:r>
            <w:r w:rsidRPr="00003818">
              <w:rPr>
                <w:b/>
                <w:bCs/>
                <w:sz w:val="24"/>
                <w:szCs w:val="24"/>
                <w:lang w:val="uk-UA"/>
              </w:rPr>
              <w:tab/>
              <w:t>2021</w:t>
            </w:r>
            <w:r w:rsidRPr="00003818">
              <w:rPr>
                <w:b/>
                <w:bCs/>
                <w:sz w:val="24"/>
                <w:szCs w:val="24"/>
                <w:lang w:val="uk-UA"/>
              </w:rPr>
              <w:tab/>
              <w:t>2020</w:t>
            </w:r>
          </w:p>
          <w:p w14:paraId="0A17C0DB"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Заробітна плата та нарахування на неї</w:t>
            </w:r>
            <w:r w:rsidRPr="00003818">
              <w:rPr>
                <w:b/>
                <w:bCs/>
                <w:sz w:val="24"/>
                <w:szCs w:val="24"/>
                <w:lang w:val="uk-UA"/>
              </w:rPr>
              <w:tab/>
            </w:r>
            <w:r w:rsidRPr="00003818">
              <w:rPr>
                <w:b/>
                <w:bCs/>
                <w:sz w:val="24"/>
                <w:szCs w:val="24"/>
                <w:lang w:val="uk-UA"/>
              </w:rPr>
              <w:tab/>
            </w:r>
          </w:p>
          <w:p w14:paraId="4C4E47E2"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Банківське обслуговування</w:t>
            </w:r>
            <w:r w:rsidRPr="00003818">
              <w:rPr>
                <w:b/>
                <w:bCs/>
                <w:sz w:val="24"/>
                <w:szCs w:val="24"/>
                <w:lang w:val="uk-UA"/>
              </w:rPr>
              <w:tab/>
            </w:r>
            <w:r w:rsidRPr="00003818">
              <w:rPr>
                <w:b/>
                <w:bCs/>
                <w:sz w:val="24"/>
                <w:szCs w:val="24"/>
                <w:lang w:val="uk-UA"/>
              </w:rPr>
              <w:tab/>
            </w:r>
          </w:p>
          <w:p w14:paraId="72287706"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Консалтингові, колекторські, аудиторські, нотаріальні та юридичні послуги, оцінка</w:t>
            </w:r>
            <w:r w:rsidRPr="00003818">
              <w:rPr>
                <w:b/>
                <w:bCs/>
                <w:sz w:val="24"/>
                <w:szCs w:val="24"/>
                <w:lang w:val="uk-UA"/>
              </w:rPr>
              <w:tab/>
            </w:r>
            <w:r w:rsidRPr="00003818">
              <w:rPr>
                <w:b/>
                <w:bCs/>
                <w:sz w:val="24"/>
                <w:szCs w:val="24"/>
                <w:lang w:val="uk-UA"/>
              </w:rPr>
              <w:tab/>
            </w:r>
          </w:p>
          <w:p w14:paraId="156B1DCA"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Ремонт та обслуговування адміністративних ОЗ</w:t>
            </w:r>
            <w:r w:rsidRPr="00003818">
              <w:rPr>
                <w:b/>
                <w:bCs/>
                <w:sz w:val="24"/>
                <w:szCs w:val="24"/>
                <w:lang w:val="uk-UA"/>
              </w:rPr>
              <w:tab/>
            </w:r>
            <w:r w:rsidRPr="00003818">
              <w:rPr>
                <w:b/>
                <w:bCs/>
                <w:sz w:val="24"/>
                <w:szCs w:val="24"/>
                <w:lang w:val="uk-UA"/>
              </w:rPr>
              <w:tab/>
            </w:r>
          </w:p>
          <w:p w14:paraId="4962848E"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Податок на нерухомість</w:t>
            </w:r>
            <w:r w:rsidRPr="00003818">
              <w:rPr>
                <w:b/>
                <w:bCs/>
                <w:sz w:val="24"/>
                <w:szCs w:val="24"/>
                <w:lang w:val="uk-UA"/>
              </w:rPr>
              <w:tab/>
            </w:r>
            <w:r w:rsidRPr="00003818">
              <w:rPr>
                <w:b/>
                <w:bCs/>
                <w:sz w:val="24"/>
                <w:szCs w:val="24"/>
                <w:lang w:val="uk-UA"/>
              </w:rPr>
              <w:tab/>
            </w:r>
          </w:p>
          <w:p w14:paraId="638421F0"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ПММ на автотранспорт</w:t>
            </w:r>
            <w:r w:rsidRPr="00003818">
              <w:rPr>
                <w:b/>
                <w:bCs/>
                <w:sz w:val="24"/>
                <w:szCs w:val="24"/>
                <w:lang w:val="uk-UA"/>
              </w:rPr>
              <w:tab/>
            </w:r>
            <w:r w:rsidRPr="00003818">
              <w:rPr>
                <w:b/>
                <w:bCs/>
                <w:sz w:val="24"/>
                <w:szCs w:val="24"/>
                <w:lang w:val="uk-UA"/>
              </w:rPr>
              <w:tab/>
            </w:r>
          </w:p>
          <w:p w14:paraId="5F16D2AC"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Послуги зв`язку</w:t>
            </w:r>
            <w:r w:rsidRPr="00003818">
              <w:rPr>
                <w:b/>
                <w:bCs/>
                <w:sz w:val="24"/>
                <w:szCs w:val="24"/>
                <w:lang w:val="uk-UA"/>
              </w:rPr>
              <w:tab/>
            </w:r>
            <w:r w:rsidRPr="00003818">
              <w:rPr>
                <w:b/>
                <w:bCs/>
                <w:sz w:val="24"/>
                <w:szCs w:val="24"/>
                <w:lang w:val="uk-UA"/>
              </w:rPr>
              <w:tab/>
            </w:r>
          </w:p>
          <w:p w14:paraId="099CEC33"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Матеріальні витрати (канцтовари, господарчі потреби)</w:t>
            </w:r>
            <w:r w:rsidRPr="00003818">
              <w:rPr>
                <w:b/>
                <w:bCs/>
                <w:sz w:val="24"/>
                <w:szCs w:val="24"/>
                <w:lang w:val="uk-UA"/>
              </w:rPr>
              <w:tab/>
            </w:r>
            <w:r w:rsidRPr="00003818">
              <w:rPr>
                <w:b/>
                <w:bCs/>
                <w:sz w:val="24"/>
                <w:szCs w:val="24"/>
                <w:lang w:val="uk-UA"/>
              </w:rPr>
              <w:tab/>
            </w:r>
          </w:p>
          <w:p w14:paraId="641E2097"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Інші адміністративні витрати</w:t>
            </w:r>
            <w:r w:rsidRPr="00003818">
              <w:rPr>
                <w:b/>
                <w:bCs/>
                <w:sz w:val="24"/>
                <w:szCs w:val="24"/>
                <w:lang w:val="uk-UA"/>
              </w:rPr>
              <w:tab/>
            </w:r>
            <w:r w:rsidRPr="00003818">
              <w:rPr>
                <w:b/>
                <w:bCs/>
                <w:sz w:val="24"/>
                <w:szCs w:val="24"/>
                <w:lang w:val="uk-UA"/>
              </w:rPr>
              <w:tab/>
            </w:r>
          </w:p>
          <w:p w14:paraId="72D5264E"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Разом</w:t>
            </w:r>
            <w:r w:rsidRPr="00003818">
              <w:rPr>
                <w:b/>
                <w:bCs/>
                <w:sz w:val="24"/>
                <w:szCs w:val="24"/>
                <w:lang w:val="uk-UA"/>
              </w:rPr>
              <w:tab/>
            </w:r>
            <w:r w:rsidRPr="00003818">
              <w:rPr>
                <w:b/>
                <w:bCs/>
                <w:sz w:val="24"/>
                <w:szCs w:val="24"/>
                <w:lang w:val="uk-UA"/>
              </w:rPr>
              <w:tab/>
            </w:r>
          </w:p>
          <w:p w14:paraId="762B7C4A"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7D4C09C2"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691F4073"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6EF8680C"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4ABC8041"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p>
          <w:p w14:paraId="3C912D08"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b/>
                <w:bCs/>
                <w:sz w:val="24"/>
                <w:szCs w:val="24"/>
                <w:lang w:val="uk-UA"/>
              </w:rPr>
              <w:t>6.6. Фінансові доходи та витрати</w:t>
            </w:r>
          </w:p>
          <w:p w14:paraId="28796992" w14:textId="77777777" w:rsidR="00971AA9" w:rsidRPr="00003818" w:rsidRDefault="00971AA9" w:rsidP="00971AA9">
            <w:pPr>
              <w:shd w:val="clear" w:color="auto" w:fill="FFFFFF"/>
              <w:tabs>
                <w:tab w:val="left" w:pos="993"/>
              </w:tabs>
              <w:autoSpaceDE w:val="0"/>
              <w:autoSpaceDN w:val="0"/>
              <w:adjustRightInd w:val="0"/>
              <w:spacing w:after="60" w:line="300" w:lineRule="exact"/>
              <w:jc w:val="both"/>
              <w:rPr>
                <w:b/>
                <w:bCs/>
                <w:sz w:val="24"/>
                <w:szCs w:val="24"/>
                <w:lang w:val="uk-UA"/>
              </w:rPr>
            </w:pPr>
            <w:r w:rsidRPr="00003818">
              <w:rPr>
                <w:sz w:val="24"/>
                <w:szCs w:val="24"/>
                <w:lang w:val="uk-UA"/>
              </w:rPr>
              <w:t>Фінансові доходи та витрати у звітному та попередньому періодах були сформовані наступним чином:</w:t>
            </w:r>
          </w:p>
        </w:tc>
      </w:tr>
      <w:tr w:rsidR="00971AA9" w:rsidRPr="008F41EC" w14:paraId="0FA8BF36" w14:textId="77777777" w:rsidTr="00686CE7">
        <w:trPr>
          <w:gridAfter w:val="1"/>
          <w:wAfter w:w="58" w:type="dxa"/>
          <w:trHeight w:hRule="exact" w:val="312"/>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CB8B43" w14:textId="77777777" w:rsidR="00971AA9" w:rsidRPr="00003818" w:rsidRDefault="00971AA9" w:rsidP="00971AA9">
            <w:pPr>
              <w:shd w:val="clear" w:color="auto" w:fill="FFFFFF"/>
              <w:jc w:val="both"/>
              <w:rPr>
                <w:b/>
                <w:sz w:val="24"/>
                <w:szCs w:val="24"/>
                <w:lang w:val="uk-UA" w:eastAsia="ru-RU"/>
              </w:rPr>
            </w:pPr>
            <w:r w:rsidRPr="00003818">
              <w:rPr>
                <w:b/>
                <w:sz w:val="24"/>
                <w:szCs w:val="24"/>
                <w:lang w:val="uk-UA" w:eastAsia="ru-RU"/>
              </w:rPr>
              <w:t>Стаття</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0AA6AAB" w14:textId="21F24081" w:rsidR="00971AA9" w:rsidRPr="00003818" w:rsidRDefault="00885648" w:rsidP="00971AA9">
            <w:pPr>
              <w:shd w:val="clear" w:color="auto" w:fill="FFFFFF"/>
              <w:jc w:val="both"/>
              <w:rPr>
                <w:b/>
                <w:sz w:val="24"/>
                <w:szCs w:val="24"/>
                <w:lang w:val="uk-UA" w:eastAsia="ru-RU"/>
              </w:rPr>
            </w:pPr>
            <w:r>
              <w:rPr>
                <w:b/>
                <w:sz w:val="24"/>
                <w:szCs w:val="24"/>
                <w:lang w:val="uk-UA" w:eastAsia="ru-RU"/>
              </w:rPr>
              <w:t>2024</w:t>
            </w:r>
          </w:p>
        </w:tc>
        <w:tc>
          <w:tcPr>
            <w:tcW w:w="1412" w:type="dxa"/>
            <w:tcBorders>
              <w:top w:val="single" w:sz="6" w:space="0" w:color="auto"/>
              <w:left w:val="single" w:sz="6" w:space="0" w:color="auto"/>
              <w:bottom w:val="single" w:sz="6" w:space="0" w:color="auto"/>
              <w:right w:val="single" w:sz="6" w:space="0" w:color="auto"/>
            </w:tcBorders>
            <w:shd w:val="clear" w:color="auto" w:fill="FFFFFF"/>
            <w:vAlign w:val="center"/>
          </w:tcPr>
          <w:p w14:paraId="54CB2073" w14:textId="4C62B42E" w:rsidR="00971AA9" w:rsidRPr="00003818" w:rsidRDefault="00885648" w:rsidP="00971AA9">
            <w:pPr>
              <w:shd w:val="clear" w:color="auto" w:fill="FFFFFF"/>
              <w:jc w:val="both"/>
              <w:rPr>
                <w:b/>
                <w:sz w:val="24"/>
                <w:szCs w:val="24"/>
                <w:lang w:val="uk-UA" w:eastAsia="ru-RU"/>
              </w:rPr>
            </w:pPr>
            <w:r>
              <w:rPr>
                <w:b/>
                <w:sz w:val="24"/>
                <w:szCs w:val="24"/>
                <w:lang w:val="uk-UA" w:eastAsia="ru-RU"/>
              </w:rPr>
              <w:t>2023</w:t>
            </w:r>
          </w:p>
        </w:tc>
      </w:tr>
      <w:tr w:rsidR="00971AA9" w:rsidRPr="008F41EC" w14:paraId="6D4ED5EB" w14:textId="77777777" w:rsidTr="00686CE7">
        <w:trPr>
          <w:gridAfter w:val="1"/>
          <w:wAfter w:w="58" w:type="dxa"/>
          <w:trHeight w:hRule="exact" w:val="341"/>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7BC2F84" w14:textId="49D43884" w:rsidR="00971AA9" w:rsidRPr="00003818" w:rsidRDefault="00971AA9" w:rsidP="00971AA9">
            <w:pPr>
              <w:shd w:val="clear" w:color="auto" w:fill="FFFFFF"/>
              <w:jc w:val="both"/>
              <w:rPr>
                <w:sz w:val="24"/>
                <w:szCs w:val="24"/>
                <w:lang w:val="uk-UA"/>
              </w:rPr>
            </w:pPr>
            <w:r w:rsidRPr="00003818">
              <w:rPr>
                <w:sz w:val="24"/>
                <w:szCs w:val="24"/>
                <w:lang w:val="uk-UA"/>
              </w:rPr>
              <w:t>Заробітна плата та нарахування на неї</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6977BDEE" w14:textId="052239F1" w:rsidR="00971AA9" w:rsidRPr="00B95476" w:rsidRDefault="006B7D60" w:rsidP="00971AA9">
            <w:pPr>
              <w:shd w:val="clear" w:color="auto" w:fill="FFFFFF"/>
              <w:jc w:val="both"/>
              <w:rPr>
                <w:i/>
                <w:sz w:val="24"/>
                <w:szCs w:val="24"/>
                <w:lang w:val="uk-UA" w:eastAsia="ru-RU"/>
              </w:rPr>
            </w:pPr>
            <w:r>
              <w:rPr>
                <w:i/>
                <w:sz w:val="24"/>
                <w:szCs w:val="24"/>
                <w:lang w:val="uk-UA" w:eastAsia="ru-RU"/>
              </w:rPr>
              <w:t>452</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31BE51A4" w14:textId="05A5B8B9" w:rsidR="00971AA9" w:rsidRPr="00003818" w:rsidRDefault="00885648" w:rsidP="00971AA9">
            <w:pPr>
              <w:shd w:val="clear" w:color="auto" w:fill="FFFFFF"/>
              <w:jc w:val="both"/>
              <w:rPr>
                <w:i/>
                <w:sz w:val="24"/>
                <w:szCs w:val="24"/>
                <w:lang w:val="uk-UA" w:eastAsia="ru-RU"/>
              </w:rPr>
            </w:pPr>
            <w:r>
              <w:rPr>
                <w:i/>
                <w:sz w:val="24"/>
                <w:szCs w:val="24"/>
                <w:lang w:val="uk-UA" w:eastAsia="ru-RU"/>
              </w:rPr>
              <w:t>390</w:t>
            </w:r>
          </w:p>
        </w:tc>
      </w:tr>
      <w:tr w:rsidR="00971AA9" w:rsidRPr="006146A2" w14:paraId="715006B1" w14:textId="77777777" w:rsidTr="00686CE7">
        <w:trPr>
          <w:gridAfter w:val="1"/>
          <w:wAfter w:w="58" w:type="dxa"/>
          <w:trHeight w:hRule="exact" w:val="307"/>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471944E" w14:textId="53EAC2B1" w:rsidR="00971AA9" w:rsidRPr="00003818" w:rsidRDefault="006146A2" w:rsidP="006146A2">
            <w:pPr>
              <w:shd w:val="clear" w:color="auto" w:fill="FFFFFF"/>
              <w:jc w:val="both"/>
              <w:rPr>
                <w:sz w:val="24"/>
                <w:szCs w:val="24"/>
                <w:lang w:val="uk-UA"/>
              </w:rPr>
            </w:pPr>
            <w:r w:rsidRPr="00003818">
              <w:rPr>
                <w:sz w:val="24"/>
                <w:szCs w:val="24"/>
                <w:lang w:val="uk-UA"/>
              </w:rPr>
              <w:t>Інші витрати (послуги</w:t>
            </w:r>
            <w:r>
              <w:rPr>
                <w:sz w:val="24"/>
                <w:szCs w:val="24"/>
                <w:lang w:val="uk-UA"/>
              </w:rPr>
              <w:t xml:space="preserve"> НДУ, зберігача</w:t>
            </w:r>
            <w:r w:rsidRPr="00003818">
              <w:rPr>
                <w:sz w:val="24"/>
                <w:szCs w:val="24"/>
                <w:lang w:val="uk-UA"/>
              </w:rPr>
              <w:t>)</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14533899" w14:textId="1C0860E9" w:rsidR="00971AA9" w:rsidRPr="00003818" w:rsidRDefault="00DD30F7" w:rsidP="00971AA9">
            <w:pPr>
              <w:shd w:val="clear" w:color="auto" w:fill="FFFFFF"/>
              <w:jc w:val="both"/>
              <w:rPr>
                <w:i/>
                <w:sz w:val="24"/>
                <w:szCs w:val="24"/>
                <w:lang w:val="uk-UA" w:eastAsia="ru-RU"/>
              </w:rPr>
            </w:pPr>
            <w:r>
              <w:rPr>
                <w:i/>
                <w:sz w:val="24"/>
                <w:szCs w:val="24"/>
                <w:lang w:val="uk-UA" w:eastAsia="ru-RU"/>
              </w:rPr>
              <w:t>129</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57AF0B44" w14:textId="41AC4D87" w:rsidR="00971AA9" w:rsidRPr="00003818" w:rsidRDefault="00885648" w:rsidP="00971AA9">
            <w:pPr>
              <w:shd w:val="clear" w:color="auto" w:fill="FFFFFF"/>
              <w:jc w:val="both"/>
              <w:rPr>
                <w:i/>
                <w:sz w:val="24"/>
                <w:szCs w:val="24"/>
                <w:lang w:val="uk-UA" w:eastAsia="ru-RU"/>
              </w:rPr>
            </w:pPr>
            <w:r>
              <w:rPr>
                <w:i/>
                <w:sz w:val="24"/>
                <w:szCs w:val="24"/>
                <w:lang w:val="uk-UA" w:eastAsia="ru-RU"/>
              </w:rPr>
              <w:t>2</w:t>
            </w:r>
          </w:p>
        </w:tc>
      </w:tr>
      <w:tr w:rsidR="00971AA9" w:rsidRPr="008F41EC" w14:paraId="59830E28" w14:textId="77777777" w:rsidTr="00572C7F">
        <w:trPr>
          <w:gridAfter w:val="1"/>
          <w:wAfter w:w="58" w:type="dxa"/>
          <w:trHeight w:hRule="exact" w:val="703"/>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61DB016" w14:textId="3ACCB374" w:rsidR="00971AA9" w:rsidRPr="00003818" w:rsidRDefault="00971AA9" w:rsidP="00971AA9">
            <w:pPr>
              <w:shd w:val="clear" w:color="auto" w:fill="FFFFFF"/>
              <w:jc w:val="both"/>
              <w:rPr>
                <w:sz w:val="24"/>
                <w:szCs w:val="24"/>
                <w:lang w:val="uk-UA"/>
              </w:rPr>
            </w:pPr>
            <w:r w:rsidRPr="00003818">
              <w:rPr>
                <w:sz w:val="24"/>
                <w:szCs w:val="24"/>
                <w:lang w:val="uk-UA"/>
              </w:rPr>
              <w:lastRenderedPageBreak/>
              <w:t>Консалтингові, колекторські, аудиторські, нотаріальні та юридичні послуги, оцінка</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5BF8F22A" w14:textId="7C01FE49" w:rsidR="00971AA9" w:rsidRPr="00A347F3" w:rsidRDefault="006B7D60" w:rsidP="00971AA9">
            <w:pPr>
              <w:shd w:val="clear" w:color="auto" w:fill="FFFFFF"/>
              <w:jc w:val="both"/>
              <w:rPr>
                <w:i/>
                <w:sz w:val="24"/>
                <w:szCs w:val="24"/>
                <w:lang w:val="uk-UA" w:eastAsia="ru-RU"/>
              </w:rPr>
            </w:pPr>
            <w:r>
              <w:rPr>
                <w:i/>
                <w:sz w:val="24"/>
                <w:szCs w:val="24"/>
                <w:lang w:val="uk-UA" w:eastAsia="ru-RU"/>
              </w:rPr>
              <w:t>56</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786F1B9B" w14:textId="0A26FB7C" w:rsidR="00971AA9" w:rsidRPr="00003818" w:rsidRDefault="00885648" w:rsidP="00971AA9">
            <w:pPr>
              <w:shd w:val="clear" w:color="auto" w:fill="FFFFFF"/>
              <w:jc w:val="both"/>
              <w:rPr>
                <w:i/>
                <w:sz w:val="24"/>
                <w:szCs w:val="24"/>
                <w:lang w:val="uk-UA" w:eastAsia="ru-RU"/>
              </w:rPr>
            </w:pPr>
            <w:r>
              <w:rPr>
                <w:i/>
                <w:sz w:val="24"/>
                <w:szCs w:val="24"/>
                <w:lang w:val="uk-UA" w:eastAsia="ru-RU"/>
              </w:rPr>
              <w:t>49</w:t>
            </w:r>
          </w:p>
        </w:tc>
      </w:tr>
      <w:tr w:rsidR="00971AA9" w:rsidRPr="008F41EC" w14:paraId="046140FD" w14:textId="77777777" w:rsidTr="00686CE7">
        <w:trPr>
          <w:gridAfter w:val="1"/>
          <w:wAfter w:w="58" w:type="dxa"/>
          <w:trHeight w:hRule="exact" w:val="312"/>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9285224" w14:textId="683B0A92" w:rsidR="00971AA9" w:rsidRPr="00003818" w:rsidRDefault="00971AA9" w:rsidP="00971AA9">
            <w:pPr>
              <w:shd w:val="clear" w:color="auto" w:fill="FFFFFF"/>
              <w:jc w:val="both"/>
              <w:rPr>
                <w:sz w:val="24"/>
                <w:szCs w:val="24"/>
                <w:lang w:val="uk-UA"/>
              </w:rPr>
            </w:pPr>
            <w:r w:rsidRPr="00003818">
              <w:rPr>
                <w:sz w:val="24"/>
                <w:szCs w:val="24"/>
                <w:lang w:val="uk-UA"/>
              </w:rPr>
              <w:t>Послуги зв`язку</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6AE3D896" w14:textId="2F5F45BE" w:rsidR="00971AA9" w:rsidRPr="00003818" w:rsidRDefault="00971AA9" w:rsidP="00971AA9">
            <w:pPr>
              <w:shd w:val="clear" w:color="auto" w:fill="FFFFFF"/>
              <w:jc w:val="both"/>
              <w:rPr>
                <w:i/>
                <w:sz w:val="24"/>
                <w:szCs w:val="24"/>
                <w:lang w:eastAsia="ru-RU"/>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41F8E475" w14:textId="21420AFF" w:rsidR="00971AA9" w:rsidRPr="00003818" w:rsidRDefault="00971AA9" w:rsidP="00971AA9">
            <w:pPr>
              <w:shd w:val="clear" w:color="auto" w:fill="FFFFFF"/>
              <w:jc w:val="both"/>
              <w:rPr>
                <w:i/>
                <w:sz w:val="24"/>
                <w:szCs w:val="24"/>
                <w:lang w:val="uk-UA" w:eastAsia="ru-RU"/>
              </w:rPr>
            </w:pPr>
          </w:p>
        </w:tc>
      </w:tr>
      <w:tr w:rsidR="00437F32" w:rsidRPr="008F41EC" w14:paraId="441E7B72" w14:textId="77777777" w:rsidTr="00686CE7">
        <w:trPr>
          <w:gridAfter w:val="1"/>
          <w:wAfter w:w="58" w:type="dxa"/>
          <w:trHeight w:hRule="exact" w:val="312"/>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119CAE9" w14:textId="2565155C" w:rsidR="00437F32" w:rsidRPr="00003818" w:rsidRDefault="00437F32" w:rsidP="00971AA9">
            <w:pPr>
              <w:shd w:val="clear" w:color="auto" w:fill="FFFFFF"/>
              <w:jc w:val="both"/>
              <w:rPr>
                <w:sz w:val="24"/>
                <w:szCs w:val="24"/>
                <w:lang w:val="uk-UA"/>
              </w:rPr>
            </w:pPr>
            <w:r>
              <w:rPr>
                <w:sz w:val="24"/>
                <w:szCs w:val="24"/>
                <w:lang w:val="uk-UA"/>
              </w:rPr>
              <w:t xml:space="preserve">Банківське обслуговування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2589F70E" w14:textId="31F13607" w:rsidR="00437F32" w:rsidRPr="00437F32" w:rsidRDefault="00437F32" w:rsidP="00971AA9">
            <w:pPr>
              <w:shd w:val="clear" w:color="auto" w:fill="FFFFFF"/>
              <w:jc w:val="both"/>
              <w:rPr>
                <w:i/>
                <w:sz w:val="24"/>
                <w:szCs w:val="24"/>
                <w:lang w:val="uk-UA" w:eastAsia="ru-RU"/>
              </w:rPr>
            </w:pPr>
            <w:r>
              <w:rPr>
                <w:i/>
                <w:sz w:val="24"/>
                <w:szCs w:val="24"/>
                <w:lang w:val="uk-UA" w:eastAsia="ru-RU"/>
              </w:rPr>
              <w:t>17</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38D7A695" w14:textId="77777777" w:rsidR="00437F32" w:rsidRPr="00003818" w:rsidRDefault="00437F32" w:rsidP="00971AA9">
            <w:pPr>
              <w:shd w:val="clear" w:color="auto" w:fill="FFFFFF"/>
              <w:jc w:val="both"/>
              <w:rPr>
                <w:i/>
                <w:sz w:val="24"/>
                <w:szCs w:val="24"/>
                <w:lang w:val="uk-UA" w:eastAsia="ru-RU"/>
              </w:rPr>
            </w:pPr>
          </w:p>
        </w:tc>
      </w:tr>
      <w:tr w:rsidR="00971AA9" w:rsidRPr="000F60EB" w14:paraId="34C68B17" w14:textId="77777777" w:rsidTr="00686CE7">
        <w:trPr>
          <w:gridAfter w:val="1"/>
          <w:wAfter w:w="58" w:type="dxa"/>
          <w:trHeight w:hRule="exact" w:val="305"/>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206CD47" w14:textId="03CB56E5" w:rsidR="00971AA9" w:rsidRPr="00003818" w:rsidRDefault="00971AA9" w:rsidP="00971AA9">
            <w:pPr>
              <w:shd w:val="clear" w:color="auto" w:fill="FFFFFF"/>
              <w:jc w:val="both"/>
              <w:rPr>
                <w:sz w:val="24"/>
                <w:szCs w:val="24"/>
                <w:lang w:val="uk-UA"/>
              </w:rPr>
            </w:pPr>
            <w:r w:rsidRPr="00003818">
              <w:rPr>
                <w:sz w:val="24"/>
                <w:szCs w:val="24"/>
                <w:lang w:val="uk-UA"/>
              </w:rPr>
              <w:t>Матеріальні витрати (канцтовари, господарчі потреби)</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79FDEC70" w14:textId="1F6CA2D9" w:rsidR="00971AA9" w:rsidRPr="00003818" w:rsidRDefault="00971AA9" w:rsidP="00971AA9">
            <w:pPr>
              <w:shd w:val="clear" w:color="auto" w:fill="FFFFFF"/>
              <w:jc w:val="both"/>
              <w:rPr>
                <w:i/>
                <w:sz w:val="24"/>
                <w:szCs w:val="24"/>
                <w:lang w:val="uk-UA" w:eastAsia="ru-RU"/>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1D64881D" w14:textId="7DACA369" w:rsidR="00971AA9" w:rsidRPr="00003818" w:rsidRDefault="00971AA9" w:rsidP="00971AA9">
            <w:pPr>
              <w:shd w:val="clear" w:color="auto" w:fill="FFFFFF"/>
              <w:jc w:val="both"/>
              <w:rPr>
                <w:i/>
                <w:sz w:val="24"/>
                <w:szCs w:val="24"/>
                <w:lang w:val="uk-UA" w:eastAsia="ru-RU"/>
              </w:rPr>
            </w:pPr>
          </w:p>
        </w:tc>
      </w:tr>
      <w:tr w:rsidR="00971AA9" w:rsidRPr="006146A2" w14:paraId="526957CC" w14:textId="77777777" w:rsidTr="00383F6C">
        <w:trPr>
          <w:gridAfter w:val="1"/>
          <w:wAfter w:w="58" w:type="dxa"/>
          <w:trHeight w:hRule="exact" w:val="794"/>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D2C0EE" w14:textId="725C2662" w:rsidR="00971AA9" w:rsidRPr="00003818" w:rsidRDefault="00971AA9" w:rsidP="006146A2">
            <w:pPr>
              <w:shd w:val="clear" w:color="auto" w:fill="FFFFFF"/>
              <w:jc w:val="both"/>
              <w:rPr>
                <w:sz w:val="24"/>
                <w:szCs w:val="24"/>
                <w:lang w:val="uk-UA"/>
              </w:rPr>
            </w:pPr>
            <w:r w:rsidRPr="00003818">
              <w:rPr>
                <w:sz w:val="24"/>
                <w:szCs w:val="24"/>
                <w:lang w:val="uk-UA"/>
              </w:rPr>
              <w:t>Інші адміністрат</w:t>
            </w:r>
            <w:r w:rsidR="006146A2">
              <w:rPr>
                <w:sz w:val="24"/>
                <w:szCs w:val="24"/>
                <w:lang w:val="uk-UA"/>
              </w:rPr>
              <w:t>ивні витрати ( оренда, охорона</w:t>
            </w:r>
            <w:r w:rsidRPr="00003818">
              <w:rPr>
                <w:sz w:val="24"/>
                <w:szCs w:val="24"/>
                <w:lang w:val="uk-UA"/>
              </w:rPr>
              <w:t>)</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4002CDE3" w14:textId="77777777" w:rsidR="00971AA9" w:rsidRDefault="00971AA9" w:rsidP="00971AA9">
            <w:pPr>
              <w:shd w:val="clear" w:color="auto" w:fill="FFFFFF"/>
              <w:jc w:val="both"/>
              <w:rPr>
                <w:i/>
                <w:sz w:val="24"/>
                <w:szCs w:val="24"/>
                <w:lang w:val="ru-RU" w:eastAsia="ru-RU"/>
              </w:rPr>
            </w:pPr>
          </w:p>
          <w:p w14:paraId="1340408E" w14:textId="10630542" w:rsidR="006146A2" w:rsidRPr="00003818" w:rsidRDefault="00437F32" w:rsidP="00971AA9">
            <w:pPr>
              <w:shd w:val="clear" w:color="auto" w:fill="FFFFFF"/>
              <w:jc w:val="both"/>
              <w:rPr>
                <w:i/>
                <w:sz w:val="24"/>
                <w:szCs w:val="24"/>
                <w:lang w:val="ru-RU" w:eastAsia="ru-RU"/>
              </w:rPr>
            </w:pPr>
            <w:r>
              <w:rPr>
                <w:i/>
                <w:sz w:val="24"/>
                <w:szCs w:val="24"/>
                <w:lang w:val="ru-RU" w:eastAsia="ru-RU"/>
              </w:rPr>
              <w:t>19</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22F9561D" w14:textId="2DAD1B83" w:rsidR="00971AA9" w:rsidRPr="00003818" w:rsidRDefault="00885648" w:rsidP="00971AA9">
            <w:pPr>
              <w:shd w:val="clear" w:color="auto" w:fill="FFFFFF"/>
              <w:jc w:val="both"/>
              <w:rPr>
                <w:i/>
                <w:sz w:val="24"/>
                <w:szCs w:val="24"/>
                <w:lang w:val="uk-UA" w:eastAsia="ru-RU"/>
              </w:rPr>
            </w:pPr>
            <w:r>
              <w:rPr>
                <w:i/>
                <w:sz w:val="24"/>
                <w:szCs w:val="24"/>
                <w:lang w:val="uk-UA" w:eastAsia="ru-RU"/>
              </w:rPr>
              <w:t>19</w:t>
            </w:r>
          </w:p>
        </w:tc>
      </w:tr>
      <w:tr w:rsidR="00971AA9" w:rsidRPr="008F41EC" w14:paraId="128BBC0C" w14:textId="77777777" w:rsidTr="00686CE7">
        <w:trPr>
          <w:gridAfter w:val="1"/>
          <w:wAfter w:w="58" w:type="dxa"/>
          <w:trHeight w:hRule="exact" w:val="305"/>
        </w:trPr>
        <w:tc>
          <w:tcPr>
            <w:tcW w:w="6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E5A0EF8" w14:textId="77777777" w:rsidR="00971AA9" w:rsidRPr="00F520F9" w:rsidRDefault="00971AA9" w:rsidP="00971AA9">
            <w:pPr>
              <w:shd w:val="clear" w:color="auto" w:fill="FFFFFF"/>
              <w:jc w:val="both"/>
              <w:rPr>
                <w:b/>
                <w:bCs/>
                <w:i/>
                <w:color w:val="FF0000"/>
                <w:sz w:val="24"/>
                <w:szCs w:val="24"/>
                <w:lang w:val="uk-UA" w:eastAsia="ru-RU"/>
              </w:rPr>
            </w:pPr>
            <w:bookmarkStart w:id="27" w:name="_Hlk4420950"/>
            <w:r w:rsidRPr="00F520F9">
              <w:rPr>
                <w:b/>
                <w:bCs/>
                <w:i/>
                <w:sz w:val="24"/>
                <w:szCs w:val="24"/>
                <w:lang w:val="uk-UA" w:eastAsia="ru-RU"/>
              </w:rPr>
              <w:t>Разом</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2BCE45FC" w14:textId="41CD6262" w:rsidR="00971AA9" w:rsidRPr="00F520F9" w:rsidRDefault="00437F32" w:rsidP="00971AA9">
            <w:pPr>
              <w:shd w:val="clear" w:color="auto" w:fill="FFFFFF"/>
              <w:jc w:val="both"/>
              <w:rPr>
                <w:b/>
                <w:i/>
                <w:sz w:val="24"/>
                <w:szCs w:val="24"/>
                <w:lang w:val="uk-UA" w:eastAsia="ru-RU"/>
              </w:rPr>
            </w:pPr>
            <w:r w:rsidRPr="00F520F9">
              <w:rPr>
                <w:b/>
                <w:i/>
                <w:sz w:val="24"/>
                <w:szCs w:val="24"/>
                <w:lang w:val="uk-UA" w:eastAsia="ru-RU"/>
              </w:rPr>
              <w:t>673</w:t>
            </w:r>
          </w:p>
          <w:p w14:paraId="4FFCFC1C" w14:textId="06DB72C3" w:rsidR="00971AA9" w:rsidRPr="00F520F9" w:rsidRDefault="00971AA9" w:rsidP="00971AA9">
            <w:pPr>
              <w:shd w:val="clear" w:color="auto" w:fill="FFFFFF"/>
              <w:jc w:val="both"/>
              <w:rPr>
                <w:b/>
                <w:i/>
                <w:sz w:val="24"/>
                <w:szCs w:val="24"/>
                <w:lang w:val="uk-UA" w:eastAsia="ru-RU"/>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3760AAF8" w14:textId="650531A0" w:rsidR="00971AA9" w:rsidRPr="00003818" w:rsidRDefault="00885648" w:rsidP="00971AA9">
            <w:pPr>
              <w:shd w:val="clear" w:color="auto" w:fill="FFFFFF"/>
              <w:jc w:val="both"/>
              <w:rPr>
                <w:b/>
                <w:i/>
                <w:sz w:val="24"/>
                <w:szCs w:val="24"/>
                <w:lang w:val="uk-UA" w:eastAsia="ru-RU"/>
              </w:rPr>
            </w:pPr>
            <w:r w:rsidRPr="00F520F9">
              <w:rPr>
                <w:b/>
                <w:i/>
                <w:sz w:val="24"/>
                <w:szCs w:val="24"/>
                <w:lang w:val="uk-UA" w:eastAsia="ru-RU"/>
              </w:rPr>
              <w:t>460</w:t>
            </w:r>
          </w:p>
        </w:tc>
      </w:tr>
      <w:bookmarkEnd w:id="27"/>
    </w:tbl>
    <w:p w14:paraId="15B9C49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b/>
          <w:bCs/>
          <w:sz w:val="24"/>
          <w:szCs w:val="24"/>
          <w:lang w:val="uk-UA"/>
        </w:rPr>
      </w:pPr>
    </w:p>
    <w:p w14:paraId="12B6CEF6" w14:textId="5A35053C" w:rsidR="00F46BA6" w:rsidRPr="00F46BA6" w:rsidRDefault="002F6AB6" w:rsidP="00F46BA6">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6.2</w:t>
      </w:r>
      <w:r w:rsidR="00F46BA6" w:rsidRPr="00F46BA6">
        <w:rPr>
          <w:b/>
          <w:bCs/>
          <w:sz w:val="24"/>
          <w:szCs w:val="24"/>
          <w:lang w:val="uk-UA"/>
        </w:rPr>
        <w:t>.</w:t>
      </w:r>
      <w:r>
        <w:rPr>
          <w:b/>
          <w:bCs/>
          <w:sz w:val="24"/>
          <w:szCs w:val="24"/>
          <w:lang w:val="uk-UA"/>
        </w:rPr>
        <w:t>4</w:t>
      </w:r>
      <w:r w:rsidR="00F46BA6" w:rsidRPr="00F46BA6">
        <w:rPr>
          <w:b/>
          <w:bCs/>
          <w:sz w:val="24"/>
          <w:szCs w:val="24"/>
          <w:lang w:val="uk-UA"/>
        </w:rPr>
        <w:t xml:space="preserve"> Інші доходи і витрати</w:t>
      </w:r>
    </w:p>
    <w:p w14:paraId="0A2E7682" w14:textId="3692D0AF" w:rsidR="00F46BA6" w:rsidRPr="00F46BA6" w:rsidRDefault="007D1704" w:rsidP="00F46BA6">
      <w:pPr>
        <w:shd w:val="clear" w:color="auto" w:fill="FFFFFF"/>
        <w:tabs>
          <w:tab w:val="left" w:pos="993"/>
        </w:tabs>
        <w:autoSpaceDE w:val="0"/>
        <w:autoSpaceDN w:val="0"/>
        <w:adjustRightInd w:val="0"/>
        <w:spacing w:after="60" w:line="300" w:lineRule="exact"/>
        <w:jc w:val="both"/>
        <w:rPr>
          <w:b/>
          <w:bCs/>
          <w:sz w:val="24"/>
          <w:szCs w:val="24"/>
          <w:lang w:val="uk-UA"/>
        </w:rPr>
      </w:pPr>
      <w:r>
        <w:rPr>
          <w:sz w:val="24"/>
          <w:szCs w:val="24"/>
          <w:lang w:val="uk-UA"/>
        </w:rPr>
        <w:t xml:space="preserve">         </w:t>
      </w:r>
      <w:r w:rsidR="00F46BA6" w:rsidRPr="00F46BA6">
        <w:rPr>
          <w:sz w:val="24"/>
          <w:szCs w:val="24"/>
          <w:lang w:val="uk-UA"/>
        </w:rPr>
        <w:t>Інші доходи та витрати у звітному та попередньому періодах були сформовані наступним чином:</w:t>
      </w:r>
    </w:p>
    <w:tbl>
      <w:tblPr>
        <w:tblW w:w="9558" w:type="dxa"/>
        <w:tblInd w:w="32" w:type="dxa"/>
        <w:tblCellMar>
          <w:left w:w="40" w:type="dxa"/>
          <w:right w:w="40" w:type="dxa"/>
        </w:tblCellMar>
        <w:tblLook w:val="0000" w:firstRow="0" w:lastRow="0" w:firstColumn="0" w:lastColumn="0" w:noHBand="0" w:noVBand="0"/>
      </w:tblPr>
      <w:tblGrid>
        <w:gridCol w:w="6568"/>
        <w:gridCol w:w="1569"/>
        <w:gridCol w:w="1421"/>
      </w:tblGrid>
      <w:tr w:rsidR="00F46BA6" w:rsidRPr="00F46BA6" w14:paraId="0BE7012A" w14:textId="77777777" w:rsidTr="00374936">
        <w:trPr>
          <w:trHeight w:hRule="exact" w:val="32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3385031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b/>
                <w:sz w:val="24"/>
                <w:szCs w:val="24"/>
                <w:lang w:val="uk-UA"/>
              </w:rPr>
              <w:t>Стаття</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10D5379F" w14:textId="627891A9"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b/>
                <w:bCs/>
                <w:sz w:val="24"/>
                <w:szCs w:val="24"/>
                <w:lang w:val="uk-UA"/>
              </w:rPr>
              <w:t>20</w:t>
            </w:r>
            <w:r w:rsidRPr="00F46BA6">
              <w:rPr>
                <w:b/>
                <w:bCs/>
                <w:sz w:val="24"/>
                <w:szCs w:val="24"/>
              </w:rPr>
              <w:t>2</w:t>
            </w:r>
            <w:r w:rsidR="00235AE1">
              <w:rPr>
                <w:b/>
                <w:bCs/>
                <w:sz w:val="24"/>
                <w:szCs w:val="24"/>
                <w:lang w:val="uk-UA"/>
              </w:rPr>
              <w:t>4</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5EC37832" w14:textId="40F5268F" w:rsidR="00F46BA6" w:rsidRPr="00F46BA6" w:rsidRDefault="00235AE1" w:rsidP="00F46BA6">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2023</w:t>
            </w:r>
          </w:p>
        </w:tc>
      </w:tr>
      <w:tr w:rsidR="00F46BA6" w:rsidRPr="00F46BA6" w14:paraId="48EF4E04" w14:textId="77777777" w:rsidTr="00374936">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38246A6C"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b/>
                <w:bCs/>
                <w:sz w:val="24"/>
                <w:szCs w:val="24"/>
                <w:lang w:val="uk-UA"/>
              </w:rPr>
              <w:t>Інші доходи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6813739E" w14:textId="77777777" w:rsidR="00F46BA6" w:rsidRPr="004C67E4"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4D47720D" w14:textId="77777777" w:rsidR="00F46BA6" w:rsidRPr="004C67E4"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1F3B1CC2" w14:textId="77777777" w:rsidTr="00374936">
        <w:trPr>
          <w:trHeight w:hRule="exact" w:val="341"/>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1F90BB8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sz w:val="24"/>
                <w:szCs w:val="24"/>
                <w:lang w:val="ru-RU"/>
              </w:rPr>
              <w:t>Дох</w:t>
            </w:r>
            <w:r w:rsidRPr="00F46BA6">
              <w:rPr>
                <w:sz w:val="24"/>
                <w:szCs w:val="24"/>
                <w:lang w:val="uk-UA"/>
              </w:rPr>
              <w:t>і</w:t>
            </w:r>
            <w:r w:rsidRPr="00F46BA6">
              <w:rPr>
                <w:sz w:val="24"/>
                <w:szCs w:val="24"/>
                <w:lang w:val="ru-RU"/>
              </w:rPr>
              <w:t xml:space="preserve">д </w:t>
            </w:r>
            <w:r w:rsidRPr="00F46BA6">
              <w:rPr>
                <w:sz w:val="24"/>
                <w:szCs w:val="24"/>
                <w:lang w:val="uk-UA"/>
              </w:rPr>
              <w:t>від</w:t>
            </w:r>
            <w:r w:rsidRPr="00F46BA6">
              <w:rPr>
                <w:sz w:val="24"/>
                <w:szCs w:val="24"/>
                <w:lang w:val="ru-RU"/>
              </w:rPr>
              <w:t xml:space="preserve"> реал</w:t>
            </w:r>
            <w:r w:rsidRPr="00F46BA6">
              <w:rPr>
                <w:sz w:val="24"/>
                <w:szCs w:val="24"/>
                <w:lang w:val="uk-UA"/>
              </w:rPr>
              <w:t>і</w:t>
            </w:r>
            <w:r w:rsidRPr="00F46BA6">
              <w:rPr>
                <w:sz w:val="24"/>
                <w:szCs w:val="24"/>
                <w:lang w:val="ru-RU"/>
              </w:rPr>
              <w:t>зац</w:t>
            </w:r>
            <w:r w:rsidRPr="00F46BA6">
              <w:rPr>
                <w:sz w:val="24"/>
                <w:szCs w:val="24"/>
                <w:lang w:val="uk-UA"/>
              </w:rPr>
              <w:t>ії ОЗ</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0E762BB8"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6677DBE0"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0F60EB" w14:paraId="542A8BB5" w14:textId="77777777" w:rsidTr="00374936">
        <w:trPr>
          <w:trHeight w:hRule="exact" w:val="307"/>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39CB0609"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sz w:val="24"/>
                <w:szCs w:val="24"/>
                <w:lang w:val="ru-RU"/>
              </w:rPr>
              <w:t>Дох</w:t>
            </w:r>
            <w:r w:rsidRPr="00F46BA6">
              <w:rPr>
                <w:sz w:val="24"/>
                <w:szCs w:val="24"/>
                <w:lang w:val="uk-UA"/>
              </w:rPr>
              <w:t>і</w:t>
            </w:r>
            <w:r w:rsidRPr="00F46BA6">
              <w:rPr>
                <w:sz w:val="24"/>
                <w:szCs w:val="24"/>
                <w:lang w:val="ru-RU"/>
              </w:rPr>
              <w:t xml:space="preserve">д </w:t>
            </w:r>
            <w:r w:rsidRPr="00F46BA6">
              <w:rPr>
                <w:sz w:val="24"/>
                <w:szCs w:val="24"/>
                <w:lang w:val="uk-UA"/>
              </w:rPr>
              <w:t>від</w:t>
            </w:r>
            <w:r w:rsidRPr="00F46BA6">
              <w:rPr>
                <w:sz w:val="24"/>
                <w:szCs w:val="24"/>
                <w:lang w:val="ru-RU"/>
              </w:rPr>
              <w:t xml:space="preserve"> без</w:t>
            </w:r>
            <w:r w:rsidRPr="00F46BA6">
              <w:rPr>
                <w:sz w:val="24"/>
                <w:szCs w:val="24"/>
                <w:lang w:val="uk-UA"/>
              </w:rPr>
              <w:t>коштовно</w:t>
            </w:r>
            <w:r w:rsidRPr="00F46BA6">
              <w:rPr>
                <w:sz w:val="24"/>
                <w:szCs w:val="24"/>
                <w:lang w:val="ru-RU"/>
              </w:rPr>
              <w:t xml:space="preserve"> </w:t>
            </w:r>
            <w:r w:rsidRPr="00F46BA6">
              <w:rPr>
                <w:sz w:val="24"/>
                <w:szCs w:val="24"/>
                <w:lang w:val="uk-UA"/>
              </w:rPr>
              <w:t>отриманих</w:t>
            </w:r>
            <w:r w:rsidRPr="00F46BA6">
              <w:rPr>
                <w:sz w:val="24"/>
                <w:szCs w:val="24"/>
                <w:lang w:val="ru-RU"/>
              </w:rPr>
              <w:t xml:space="preserve"> актив</w:t>
            </w:r>
            <w:r w:rsidRPr="00F46BA6">
              <w:rPr>
                <w:sz w:val="24"/>
                <w:szCs w:val="24"/>
                <w:lang w:val="uk-UA"/>
              </w:rPr>
              <w:t>і</w:t>
            </w:r>
            <w:r w:rsidRPr="00F46BA6">
              <w:rPr>
                <w:sz w:val="24"/>
                <w:szCs w:val="24"/>
                <w:lang w:val="ru-RU"/>
              </w:rPr>
              <w:t>в</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3CB34CA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45908426"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0F60EB" w14:paraId="5AAF198E" w14:textId="77777777" w:rsidTr="00585202">
        <w:trPr>
          <w:trHeight w:hRule="exact" w:val="71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7F3E79CA"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sz w:val="24"/>
                <w:szCs w:val="24"/>
                <w:lang w:val="uk-UA"/>
              </w:rPr>
              <w:t>Інші</w:t>
            </w:r>
            <w:r w:rsidRPr="00F46BA6">
              <w:rPr>
                <w:sz w:val="24"/>
                <w:szCs w:val="24"/>
                <w:lang w:val="ru-RU"/>
              </w:rPr>
              <w:t xml:space="preserve"> доход</w:t>
            </w:r>
            <w:r w:rsidRPr="00F46BA6">
              <w:rPr>
                <w:sz w:val="24"/>
                <w:szCs w:val="24"/>
                <w:lang w:val="uk-UA"/>
              </w:rPr>
              <w:t>и</w:t>
            </w:r>
            <w:r w:rsidRPr="00F46BA6">
              <w:rPr>
                <w:sz w:val="24"/>
                <w:szCs w:val="24"/>
                <w:lang w:val="ru-RU"/>
              </w:rPr>
              <w:t xml:space="preserve"> </w:t>
            </w:r>
            <w:r w:rsidRPr="00F46BA6">
              <w:rPr>
                <w:sz w:val="24"/>
                <w:szCs w:val="24"/>
                <w:lang w:val="uk-UA"/>
              </w:rPr>
              <w:t>від</w:t>
            </w:r>
            <w:r w:rsidRPr="00F46BA6">
              <w:rPr>
                <w:sz w:val="24"/>
                <w:szCs w:val="24"/>
                <w:lang w:val="ru-RU"/>
              </w:rPr>
              <w:t xml:space="preserve"> </w:t>
            </w:r>
            <w:r w:rsidRPr="00F46BA6">
              <w:rPr>
                <w:sz w:val="24"/>
                <w:szCs w:val="24"/>
                <w:lang w:val="uk-UA"/>
              </w:rPr>
              <w:t>звичайної</w:t>
            </w:r>
            <w:r w:rsidRPr="00F46BA6">
              <w:rPr>
                <w:sz w:val="24"/>
                <w:szCs w:val="24"/>
                <w:lang w:val="ru-RU"/>
              </w:rPr>
              <w:t xml:space="preserve"> д</w:t>
            </w:r>
            <w:r w:rsidRPr="00F46BA6">
              <w:rPr>
                <w:sz w:val="24"/>
                <w:szCs w:val="24"/>
                <w:lang w:val="uk-UA"/>
              </w:rPr>
              <w:t>іяльності</w:t>
            </w:r>
            <w:r w:rsidR="00585202">
              <w:rPr>
                <w:sz w:val="24"/>
                <w:szCs w:val="24"/>
                <w:lang w:val="uk-UA"/>
              </w:rPr>
              <w:t xml:space="preserve"> ( винагорода від разміщення активів)</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1AD32ED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2B8129F"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770E4E74" w14:textId="77777777" w:rsidTr="00374936">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0A74347B"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b/>
                <w:i/>
                <w:sz w:val="24"/>
                <w:szCs w:val="24"/>
                <w:lang w:val="uk-UA"/>
              </w:rPr>
            </w:pPr>
            <w:r w:rsidRPr="00F46BA6">
              <w:rPr>
                <w:b/>
                <w:i/>
                <w:sz w:val="24"/>
                <w:szCs w:val="24"/>
                <w:lang w:val="uk-UA"/>
              </w:rPr>
              <w:t>Всього інші доходи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270E08A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606E004C"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0C76011D" w14:textId="77777777" w:rsidTr="00374936">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7AE4B91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b/>
                <w:i/>
                <w:sz w:val="24"/>
                <w:szCs w:val="24"/>
                <w:lang w:val="ru-RU"/>
              </w:rPr>
            </w:pPr>
            <w:r w:rsidRPr="00F46BA6">
              <w:rPr>
                <w:b/>
                <w:sz w:val="24"/>
                <w:szCs w:val="24"/>
                <w:lang w:val="uk-UA"/>
              </w:rPr>
              <w:t>Інші витрати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339D986C"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FED44D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79AE38EA" w14:textId="77777777" w:rsidTr="00374936">
        <w:trPr>
          <w:trHeight w:hRule="exact" w:val="317"/>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26155A54"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F46BA6">
              <w:rPr>
                <w:sz w:val="24"/>
                <w:szCs w:val="24"/>
                <w:lang w:val="uk-UA"/>
              </w:rPr>
              <w:t>Собівартість реалізованих ОЗ</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1C37031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57F24AA"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rPr>
            </w:pPr>
          </w:p>
        </w:tc>
      </w:tr>
      <w:tr w:rsidR="00F46BA6" w:rsidRPr="000F60EB" w14:paraId="07DFBC9E" w14:textId="77777777" w:rsidTr="00374936">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2BCA5AD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sz w:val="24"/>
                <w:szCs w:val="24"/>
                <w:lang w:val="ru-RU"/>
              </w:rPr>
              <w:t>Уц</w:t>
            </w:r>
            <w:r w:rsidRPr="00F46BA6">
              <w:rPr>
                <w:sz w:val="24"/>
                <w:szCs w:val="24"/>
                <w:lang w:val="uk-UA"/>
              </w:rPr>
              <w:t>інка</w:t>
            </w:r>
            <w:r w:rsidRPr="00F46BA6">
              <w:rPr>
                <w:sz w:val="24"/>
                <w:szCs w:val="24"/>
                <w:lang w:val="ru-RU"/>
              </w:rPr>
              <w:t xml:space="preserve"> необоротн</w:t>
            </w:r>
            <w:r w:rsidRPr="00F46BA6">
              <w:rPr>
                <w:sz w:val="24"/>
                <w:szCs w:val="24"/>
                <w:lang w:val="uk-UA"/>
              </w:rPr>
              <w:t>и</w:t>
            </w:r>
            <w:r w:rsidRPr="00F46BA6">
              <w:rPr>
                <w:sz w:val="24"/>
                <w:szCs w:val="24"/>
                <w:lang w:val="ru-RU"/>
              </w:rPr>
              <w:t>х актив</w:t>
            </w:r>
            <w:r w:rsidRPr="00F46BA6">
              <w:rPr>
                <w:sz w:val="24"/>
                <w:szCs w:val="24"/>
                <w:lang w:val="uk-UA"/>
              </w:rPr>
              <w:t>і</w:t>
            </w:r>
            <w:r w:rsidRPr="00F46BA6">
              <w:rPr>
                <w:sz w:val="24"/>
                <w:szCs w:val="24"/>
                <w:lang w:val="ru-RU"/>
              </w:rPr>
              <w:t xml:space="preserve">в </w:t>
            </w:r>
            <w:r w:rsidRPr="00F46BA6">
              <w:rPr>
                <w:sz w:val="24"/>
                <w:szCs w:val="24"/>
                <w:lang w:val="uk-UA"/>
              </w:rPr>
              <w:t>і</w:t>
            </w:r>
            <w:r w:rsidRPr="00F46BA6">
              <w:rPr>
                <w:sz w:val="24"/>
                <w:szCs w:val="24"/>
                <w:lang w:val="ru-RU"/>
              </w:rPr>
              <w:t xml:space="preserve"> ф</w:t>
            </w:r>
            <w:r w:rsidRPr="00F46BA6">
              <w:rPr>
                <w:sz w:val="24"/>
                <w:szCs w:val="24"/>
                <w:lang w:val="uk-UA"/>
              </w:rPr>
              <w:t>і</w:t>
            </w:r>
            <w:r w:rsidRPr="00F46BA6">
              <w:rPr>
                <w:sz w:val="24"/>
                <w:szCs w:val="24"/>
                <w:lang w:val="ru-RU"/>
              </w:rPr>
              <w:t>нансов</w:t>
            </w:r>
            <w:r w:rsidRPr="00F46BA6">
              <w:rPr>
                <w:sz w:val="24"/>
                <w:szCs w:val="24"/>
                <w:lang w:val="uk-UA"/>
              </w:rPr>
              <w:t>и</w:t>
            </w:r>
            <w:r w:rsidRPr="00F46BA6">
              <w:rPr>
                <w:sz w:val="24"/>
                <w:szCs w:val="24"/>
                <w:lang w:val="ru-RU"/>
              </w:rPr>
              <w:t xml:space="preserve">х </w:t>
            </w:r>
            <w:r w:rsidRPr="00F46BA6">
              <w:rPr>
                <w:sz w:val="24"/>
                <w:szCs w:val="24"/>
                <w:lang w:val="uk-UA"/>
              </w:rPr>
              <w:t>і</w:t>
            </w:r>
            <w:r w:rsidRPr="00F46BA6">
              <w:rPr>
                <w:sz w:val="24"/>
                <w:szCs w:val="24"/>
                <w:lang w:val="ru-RU"/>
              </w:rPr>
              <w:t>нвестиц</w:t>
            </w:r>
            <w:r w:rsidRPr="00F46BA6">
              <w:rPr>
                <w:sz w:val="24"/>
                <w:szCs w:val="24"/>
                <w:lang w:val="uk-UA"/>
              </w:rPr>
              <w:t>і</w:t>
            </w:r>
            <w:r w:rsidRPr="00F46BA6">
              <w:rPr>
                <w:sz w:val="24"/>
                <w:szCs w:val="24"/>
                <w:lang w:val="ru-RU"/>
              </w:rPr>
              <w:t>й</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0D0B2733"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7FEB7B2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ru-RU"/>
              </w:rPr>
            </w:pPr>
          </w:p>
        </w:tc>
      </w:tr>
      <w:tr w:rsidR="00F46BA6" w:rsidRPr="00F46BA6" w14:paraId="5BA1D808" w14:textId="77777777" w:rsidTr="00374936">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2D53B737"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sz w:val="24"/>
                <w:szCs w:val="24"/>
                <w:lang w:val="ru-RU"/>
              </w:rPr>
              <w:t>Списан</w:t>
            </w:r>
            <w:r w:rsidRPr="00F46BA6">
              <w:rPr>
                <w:sz w:val="24"/>
                <w:szCs w:val="24"/>
                <w:lang w:val="uk-UA"/>
              </w:rPr>
              <w:t>ня</w:t>
            </w:r>
            <w:r w:rsidRPr="00F46BA6">
              <w:rPr>
                <w:sz w:val="24"/>
                <w:szCs w:val="24"/>
                <w:lang w:val="ru-RU"/>
              </w:rPr>
              <w:t xml:space="preserve"> необоротн</w:t>
            </w:r>
            <w:r w:rsidRPr="00F46BA6">
              <w:rPr>
                <w:sz w:val="24"/>
                <w:szCs w:val="24"/>
                <w:lang w:val="uk-UA"/>
              </w:rPr>
              <w:t>и</w:t>
            </w:r>
            <w:r w:rsidRPr="00F46BA6">
              <w:rPr>
                <w:sz w:val="24"/>
                <w:szCs w:val="24"/>
                <w:lang w:val="ru-RU"/>
              </w:rPr>
              <w:t>х актив</w:t>
            </w:r>
            <w:r w:rsidRPr="00F46BA6">
              <w:rPr>
                <w:sz w:val="24"/>
                <w:szCs w:val="24"/>
                <w:lang w:val="uk-UA"/>
              </w:rPr>
              <w:t>і</w:t>
            </w:r>
            <w:r w:rsidRPr="00F46BA6">
              <w:rPr>
                <w:sz w:val="24"/>
                <w:szCs w:val="24"/>
                <w:lang w:val="ru-RU"/>
              </w:rPr>
              <w:t>в</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7FA88D32"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03DBDAA"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rPr>
            </w:pPr>
          </w:p>
        </w:tc>
      </w:tr>
      <w:tr w:rsidR="00F46BA6" w:rsidRPr="000F60EB" w14:paraId="660CD56A" w14:textId="77777777" w:rsidTr="00374936">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6AE98A5D"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b/>
                <w:bCs/>
                <w:i/>
                <w:sz w:val="24"/>
                <w:szCs w:val="24"/>
                <w:lang w:val="uk-UA"/>
              </w:rPr>
            </w:pPr>
            <w:r w:rsidRPr="00F46BA6">
              <w:rPr>
                <w:sz w:val="24"/>
                <w:szCs w:val="24"/>
                <w:lang w:val="uk-UA"/>
              </w:rPr>
              <w:t>Інші</w:t>
            </w:r>
            <w:r w:rsidRPr="00F46BA6">
              <w:rPr>
                <w:sz w:val="24"/>
                <w:szCs w:val="24"/>
                <w:lang w:val="ru-RU"/>
              </w:rPr>
              <w:t xml:space="preserve"> </w:t>
            </w:r>
            <w:r w:rsidRPr="00F46BA6">
              <w:rPr>
                <w:sz w:val="24"/>
                <w:szCs w:val="24"/>
                <w:lang w:val="uk-UA"/>
              </w:rPr>
              <w:t>витрати</w:t>
            </w:r>
            <w:r w:rsidRPr="00F46BA6">
              <w:rPr>
                <w:sz w:val="24"/>
                <w:szCs w:val="24"/>
                <w:lang w:val="ru-RU"/>
              </w:rPr>
              <w:t xml:space="preserve"> </w:t>
            </w:r>
            <w:r w:rsidRPr="00F46BA6">
              <w:rPr>
                <w:sz w:val="24"/>
                <w:szCs w:val="24"/>
                <w:lang w:val="uk-UA"/>
              </w:rPr>
              <w:t>від</w:t>
            </w:r>
            <w:r w:rsidRPr="00F46BA6">
              <w:rPr>
                <w:sz w:val="24"/>
                <w:szCs w:val="24"/>
                <w:lang w:val="ru-RU"/>
              </w:rPr>
              <w:t xml:space="preserve"> </w:t>
            </w:r>
            <w:r w:rsidRPr="00F46BA6">
              <w:rPr>
                <w:sz w:val="24"/>
                <w:szCs w:val="24"/>
                <w:lang w:val="uk-UA"/>
              </w:rPr>
              <w:t>звичайної</w:t>
            </w:r>
            <w:r w:rsidRPr="00F46BA6">
              <w:rPr>
                <w:sz w:val="24"/>
                <w:szCs w:val="24"/>
                <w:lang w:val="ru-RU"/>
              </w:rPr>
              <w:t xml:space="preserve"> д</w:t>
            </w:r>
            <w:r w:rsidRPr="00F46BA6">
              <w:rPr>
                <w:sz w:val="24"/>
                <w:szCs w:val="24"/>
                <w:lang w:val="uk-UA"/>
              </w:rPr>
              <w:t>іяльності</w:t>
            </w:r>
            <w:r w:rsidR="00BF3450">
              <w:rPr>
                <w:sz w:val="24"/>
                <w:szCs w:val="24"/>
                <w:lang w:val="uk-UA"/>
              </w:rPr>
              <w:t xml:space="preserve"> </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1C6E09BF" w14:textId="0BEA4475" w:rsidR="00F46BA6" w:rsidRPr="001413DA" w:rsidRDefault="00F46BA6" w:rsidP="00F46BA6">
            <w:pPr>
              <w:shd w:val="clear" w:color="auto" w:fill="FFFFFF"/>
              <w:tabs>
                <w:tab w:val="left" w:pos="993"/>
              </w:tabs>
              <w:autoSpaceDE w:val="0"/>
              <w:autoSpaceDN w:val="0"/>
              <w:adjustRightInd w:val="0"/>
              <w:spacing w:after="60" w:line="300" w:lineRule="exact"/>
              <w:jc w:val="both"/>
              <w:rPr>
                <w:i/>
                <w:sz w:val="24"/>
                <w:szCs w:val="24"/>
                <w:highlight w:val="yellow"/>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4478B6E2" w14:textId="164FBBEA" w:rsidR="00F46BA6" w:rsidRPr="00F46BA6" w:rsidRDefault="00F46BA6" w:rsidP="00F46BA6">
            <w:pPr>
              <w:shd w:val="clear" w:color="auto" w:fill="FFFFFF"/>
              <w:tabs>
                <w:tab w:val="left" w:pos="993"/>
              </w:tabs>
              <w:autoSpaceDE w:val="0"/>
              <w:autoSpaceDN w:val="0"/>
              <w:adjustRightInd w:val="0"/>
              <w:spacing w:after="60" w:line="300" w:lineRule="exact"/>
              <w:jc w:val="both"/>
              <w:rPr>
                <w:i/>
                <w:sz w:val="24"/>
                <w:szCs w:val="24"/>
                <w:lang w:val="uk-UA"/>
              </w:rPr>
            </w:pPr>
          </w:p>
        </w:tc>
      </w:tr>
      <w:tr w:rsidR="00F46BA6" w:rsidRPr="00F46BA6" w14:paraId="3B1D0BDF" w14:textId="77777777" w:rsidTr="00374936">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15643121" w14:textId="77777777" w:rsidR="00F46BA6" w:rsidRPr="00F46BA6" w:rsidRDefault="00F46BA6" w:rsidP="00F46BA6">
            <w:pPr>
              <w:shd w:val="clear" w:color="auto" w:fill="FFFFFF"/>
              <w:tabs>
                <w:tab w:val="left" w:pos="993"/>
              </w:tabs>
              <w:autoSpaceDE w:val="0"/>
              <w:autoSpaceDN w:val="0"/>
              <w:adjustRightInd w:val="0"/>
              <w:spacing w:after="60" w:line="300" w:lineRule="exact"/>
              <w:jc w:val="both"/>
              <w:rPr>
                <w:sz w:val="24"/>
                <w:szCs w:val="24"/>
                <w:lang w:val="ru-RU"/>
              </w:rPr>
            </w:pPr>
            <w:r w:rsidRPr="00F46BA6">
              <w:rPr>
                <w:b/>
                <w:bCs/>
                <w:i/>
                <w:sz w:val="24"/>
                <w:szCs w:val="24"/>
                <w:lang w:val="uk-UA"/>
              </w:rPr>
              <w:t>Всього інші витрати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3FBD8EDD" w14:textId="11911474" w:rsidR="00F46BA6" w:rsidRPr="005F759A" w:rsidRDefault="00447B13" w:rsidP="00F46BA6">
            <w:pPr>
              <w:shd w:val="clear" w:color="auto" w:fill="FFFFFF"/>
              <w:tabs>
                <w:tab w:val="left" w:pos="993"/>
              </w:tabs>
              <w:autoSpaceDE w:val="0"/>
              <w:autoSpaceDN w:val="0"/>
              <w:adjustRightInd w:val="0"/>
              <w:spacing w:after="60" w:line="300" w:lineRule="exact"/>
              <w:jc w:val="both"/>
              <w:rPr>
                <w:i/>
                <w:sz w:val="24"/>
                <w:szCs w:val="24"/>
                <w:lang w:val="uk-UA"/>
              </w:rPr>
            </w:pPr>
            <w:r w:rsidRPr="005F759A">
              <w:rPr>
                <w:i/>
                <w:sz w:val="24"/>
                <w:szCs w:val="24"/>
                <w:lang w:val="uk-UA"/>
              </w:rPr>
              <w:t>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661E7FE3" w14:textId="787CB640" w:rsidR="00F46BA6" w:rsidRPr="00F46BA6" w:rsidRDefault="00447B13" w:rsidP="00F46BA6">
            <w:pPr>
              <w:shd w:val="clear" w:color="auto" w:fill="FFFFFF"/>
              <w:tabs>
                <w:tab w:val="left" w:pos="993"/>
              </w:tabs>
              <w:autoSpaceDE w:val="0"/>
              <w:autoSpaceDN w:val="0"/>
              <w:adjustRightInd w:val="0"/>
              <w:spacing w:after="60" w:line="300" w:lineRule="exact"/>
              <w:jc w:val="both"/>
              <w:rPr>
                <w:i/>
                <w:sz w:val="24"/>
                <w:szCs w:val="24"/>
                <w:lang w:val="uk-UA"/>
              </w:rPr>
            </w:pPr>
            <w:r>
              <w:rPr>
                <w:i/>
                <w:sz w:val="24"/>
                <w:szCs w:val="24"/>
                <w:lang w:val="uk-UA"/>
              </w:rPr>
              <w:t>0</w:t>
            </w:r>
          </w:p>
        </w:tc>
      </w:tr>
    </w:tbl>
    <w:p w14:paraId="645D2CC5" w14:textId="77777777" w:rsidR="00F46BA6" w:rsidRDefault="00F46BA6" w:rsidP="00F46BA6">
      <w:pPr>
        <w:shd w:val="clear" w:color="auto" w:fill="FFFFFF"/>
        <w:tabs>
          <w:tab w:val="left" w:pos="993"/>
        </w:tabs>
        <w:autoSpaceDE w:val="0"/>
        <w:autoSpaceDN w:val="0"/>
        <w:adjustRightInd w:val="0"/>
        <w:spacing w:after="60" w:line="300" w:lineRule="exact"/>
        <w:jc w:val="both"/>
        <w:rPr>
          <w:b/>
          <w:bCs/>
          <w:sz w:val="24"/>
          <w:szCs w:val="24"/>
          <w:lang w:val="uk-UA"/>
        </w:rPr>
      </w:pPr>
    </w:p>
    <w:tbl>
      <w:tblPr>
        <w:tblW w:w="9558" w:type="dxa"/>
        <w:tblInd w:w="32" w:type="dxa"/>
        <w:tblCellMar>
          <w:left w:w="40" w:type="dxa"/>
          <w:right w:w="40" w:type="dxa"/>
        </w:tblCellMar>
        <w:tblLook w:val="0000" w:firstRow="0" w:lastRow="0" w:firstColumn="0" w:lastColumn="0" w:noHBand="0" w:noVBand="0"/>
      </w:tblPr>
      <w:tblGrid>
        <w:gridCol w:w="6568"/>
        <w:gridCol w:w="1569"/>
        <w:gridCol w:w="1421"/>
      </w:tblGrid>
      <w:tr w:rsidR="00E41743" w:rsidRPr="000F60EB" w14:paraId="55DF6068" w14:textId="77777777" w:rsidTr="00943581">
        <w:trPr>
          <w:trHeight w:hRule="exact" w:val="994"/>
        </w:trPr>
        <w:tc>
          <w:tcPr>
            <w:tcW w:w="9558" w:type="dxa"/>
            <w:gridSpan w:val="3"/>
            <w:tcBorders>
              <w:left w:val="nil"/>
            </w:tcBorders>
            <w:shd w:val="clear" w:color="auto" w:fill="FFFFFF"/>
          </w:tcPr>
          <w:p w14:paraId="658B7BB3" w14:textId="631572DC" w:rsidR="00E41743" w:rsidRPr="00E41743" w:rsidRDefault="00D43671" w:rsidP="00E41743">
            <w:pPr>
              <w:shd w:val="clear" w:color="auto" w:fill="FFFFFF"/>
              <w:tabs>
                <w:tab w:val="left" w:pos="993"/>
              </w:tabs>
              <w:autoSpaceDE w:val="0"/>
              <w:autoSpaceDN w:val="0"/>
              <w:adjustRightInd w:val="0"/>
              <w:spacing w:after="60" w:line="300" w:lineRule="exact"/>
              <w:jc w:val="both"/>
              <w:rPr>
                <w:b/>
                <w:bCs/>
                <w:sz w:val="24"/>
                <w:szCs w:val="24"/>
                <w:lang w:val="uk-UA"/>
              </w:rPr>
            </w:pPr>
            <w:r w:rsidRPr="006A09D5">
              <w:rPr>
                <w:b/>
                <w:bCs/>
                <w:sz w:val="24"/>
                <w:szCs w:val="24"/>
                <w:lang w:val="uk-UA"/>
              </w:rPr>
              <w:t>6.2.5</w:t>
            </w:r>
            <w:r w:rsidR="00E41743" w:rsidRPr="006A09D5">
              <w:rPr>
                <w:b/>
                <w:bCs/>
                <w:sz w:val="24"/>
                <w:szCs w:val="24"/>
                <w:lang w:val="uk-UA"/>
              </w:rPr>
              <w:t>. Фінансові доходи та витрати</w:t>
            </w:r>
          </w:p>
          <w:p w14:paraId="33155EB7" w14:textId="77777777" w:rsidR="00E41743" w:rsidRPr="003E2E0A" w:rsidRDefault="003E2E0A" w:rsidP="00E41743">
            <w:pPr>
              <w:shd w:val="clear" w:color="auto" w:fill="FFFFFF"/>
              <w:tabs>
                <w:tab w:val="left" w:pos="993"/>
              </w:tabs>
              <w:autoSpaceDE w:val="0"/>
              <w:autoSpaceDN w:val="0"/>
              <w:adjustRightInd w:val="0"/>
              <w:spacing w:after="60" w:line="300" w:lineRule="exact"/>
              <w:jc w:val="both"/>
              <w:rPr>
                <w:bCs/>
                <w:sz w:val="24"/>
                <w:szCs w:val="24"/>
                <w:lang w:val="uk-UA"/>
              </w:rPr>
            </w:pPr>
            <w:r>
              <w:rPr>
                <w:bCs/>
                <w:sz w:val="24"/>
                <w:szCs w:val="24"/>
                <w:lang w:val="uk-UA"/>
              </w:rPr>
              <w:t xml:space="preserve">            </w:t>
            </w:r>
            <w:r w:rsidR="00E41743" w:rsidRPr="003E2E0A">
              <w:rPr>
                <w:bCs/>
                <w:sz w:val="24"/>
                <w:szCs w:val="24"/>
                <w:lang w:val="uk-UA"/>
              </w:rPr>
              <w:t>Фінансові доходи та витрати у звітному та попередньому періодах були сформовані наступним чином:</w:t>
            </w:r>
          </w:p>
        </w:tc>
      </w:tr>
      <w:tr w:rsidR="00E41743" w:rsidRPr="00E41743" w14:paraId="65B0B7B6" w14:textId="77777777" w:rsidTr="00943581">
        <w:trPr>
          <w:trHeight w:hRule="exact" w:val="32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75824C05"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sz w:val="24"/>
                <w:szCs w:val="24"/>
                <w:lang w:val="ru-RU"/>
              </w:rPr>
            </w:pPr>
            <w:r w:rsidRPr="00E41743">
              <w:rPr>
                <w:b/>
                <w:bCs/>
                <w:sz w:val="24"/>
                <w:szCs w:val="24"/>
                <w:lang w:val="uk-UA"/>
              </w:rPr>
              <w:t>Стаття</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22AB5EA5" w14:textId="217DBFA5" w:rsidR="00E41743" w:rsidRPr="00E41743" w:rsidRDefault="00E41743" w:rsidP="00E41743">
            <w:pPr>
              <w:shd w:val="clear" w:color="auto" w:fill="FFFFFF"/>
              <w:tabs>
                <w:tab w:val="left" w:pos="993"/>
              </w:tabs>
              <w:autoSpaceDE w:val="0"/>
              <w:autoSpaceDN w:val="0"/>
              <w:adjustRightInd w:val="0"/>
              <w:spacing w:after="60" w:line="300" w:lineRule="exact"/>
              <w:jc w:val="both"/>
              <w:rPr>
                <w:b/>
                <w:bCs/>
                <w:sz w:val="24"/>
                <w:szCs w:val="24"/>
                <w:lang w:val="uk-UA"/>
              </w:rPr>
            </w:pPr>
            <w:r w:rsidRPr="00E41743">
              <w:rPr>
                <w:b/>
                <w:bCs/>
                <w:sz w:val="24"/>
                <w:szCs w:val="24"/>
                <w:lang w:val="uk-UA"/>
              </w:rPr>
              <w:t>20</w:t>
            </w:r>
            <w:r w:rsidRPr="00E41743">
              <w:rPr>
                <w:b/>
                <w:bCs/>
                <w:sz w:val="24"/>
                <w:szCs w:val="24"/>
              </w:rPr>
              <w:t>2</w:t>
            </w:r>
            <w:r w:rsidR="00235AE1">
              <w:rPr>
                <w:b/>
                <w:bCs/>
                <w:sz w:val="24"/>
                <w:szCs w:val="24"/>
                <w:lang w:val="uk-UA"/>
              </w:rPr>
              <w:t>4</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235A991D" w14:textId="26D47066" w:rsidR="00E41743" w:rsidRPr="00E41743" w:rsidRDefault="00235AE1" w:rsidP="00E41743">
            <w:pPr>
              <w:shd w:val="clear" w:color="auto" w:fill="FFFFFF"/>
              <w:tabs>
                <w:tab w:val="left" w:pos="993"/>
              </w:tabs>
              <w:autoSpaceDE w:val="0"/>
              <w:autoSpaceDN w:val="0"/>
              <w:adjustRightInd w:val="0"/>
              <w:spacing w:after="60" w:line="300" w:lineRule="exact"/>
              <w:jc w:val="both"/>
              <w:rPr>
                <w:b/>
                <w:bCs/>
                <w:sz w:val="24"/>
                <w:szCs w:val="24"/>
                <w:lang w:val="ru-RU"/>
              </w:rPr>
            </w:pPr>
            <w:r>
              <w:rPr>
                <w:b/>
                <w:bCs/>
                <w:sz w:val="24"/>
                <w:szCs w:val="24"/>
                <w:lang w:val="uk-UA"/>
              </w:rPr>
              <w:t>2023</w:t>
            </w:r>
          </w:p>
        </w:tc>
      </w:tr>
      <w:tr w:rsidR="00E41743" w:rsidRPr="00E41743" w14:paraId="788EDFF3" w14:textId="77777777" w:rsidTr="00943581">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4784BA93" w14:textId="79A78FF7" w:rsidR="00E41743" w:rsidRPr="00F803AA" w:rsidRDefault="00837FFC" w:rsidP="00F41DD4">
            <w:pPr>
              <w:shd w:val="clear" w:color="auto" w:fill="FFFFFF"/>
              <w:tabs>
                <w:tab w:val="left" w:pos="993"/>
              </w:tabs>
              <w:autoSpaceDE w:val="0"/>
              <w:autoSpaceDN w:val="0"/>
              <w:adjustRightInd w:val="0"/>
              <w:spacing w:after="60" w:line="300" w:lineRule="exact"/>
              <w:jc w:val="both"/>
              <w:rPr>
                <w:bCs/>
                <w:sz w:val="24"/>
                <w:szCs w:val="24"/>
                <w:lang w:val="ru-RU"/>
              </w:rPr>
            </w:pPr>
            <w:r w:rsidRPr="00F803AA">
              <w:rPr>
                <w:bCs/>
                <w:sz w:val="24"/>
                <w:szCs w:val="24"/>
                <w:lang w:val="uk-UA"/>
              </w:rPr>
              <w:t xml:space="preserve">Інші фінансові доходи </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49F6841A" w14:textId="17EC0960" w:rsidR="00E41743" w:rsidRPr="00FD2938" w:rsidRDefault="00235AE1"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281</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1136A61A" w14:textId="03D5B98B" w:rsidR="00E41743" w:rsidRPr="00FD2938" w:rsidRDefault="00235AE1"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4 345</w:t>
            </w:r>
          </w:p>
        </w:tc>
      </w:tr>
      <w:tr w:rsidR="00E41743" w:rsidRPr="000D46B7" w14:paraId="053FF5F3" w14:textId="77777777" w:rsidTr="00943581">
        <w:trPr>
          <w:trHeight w:hRule="exact" w:val="341"/>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1C326970" w14:textId="604CC609" w:rsidR="00E41743" w:rsidRPr="00F803AA" w:rsidRDefault="002C6137" w:rsidP="00E41743">
            <w:pPr>
              <w:shd w:val="clear" w:color="auto" w:fill="FFFFFF"/>
              <w:tabs>
                <w:tab w:val="left" w:pos="993"/>
              </w:tabs>
              <w:autoSpaceDE w:val="0"/>
              <w:autoSpaceDN w:val="0"/>
              <w:adjustRightInd w:val="0"/>
              <w:spacing w:after="60" w:line="300" w:lineRule="exact"/>
              <w:jc w:val="both"/>
              <w:rPr>
                <w:bCs/>
                <w:sz w:val="24"/>
                <w:szCs w:val="24"/>
                <w:lang w:val="ru-RU"/>
              </w:rPr>
            </w:pPr>
            <w:r w:rsidRPr="00F803AA">
              <w:rPr>
                <w:bCs/>
                <w:sz w:val="24"/>
                <w:szCs w:val="24"/>
                <w:lang w:val="uk-UA"/>
              </w:rPr>
              <w:t>Інші фінансові доходи (продаж фінансових активів)</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5503A06A" w14:textId="2C9AFCC3" w:rsidR="00E41743" w:rsidRPr="004B65A3" w:rsidRDefault="00E41743" w:rsidP="00E41743">
            <w:pPr>
              <w:shd w:val="clear" w:color="auto" w:fill="FFFFFF"/>
              <w:tabs>
                <w:tab w:val="left" w:pos="993"/>
              </w:tabs>
              <w:autoSpaceDE w:val="0"/>
              <w:autoSpaceDN w:val="0"/>
              <w:adjustRightInd w:val="0"/>
              <w:spacing w:after="60" w:line="300" w:lineRule="exact"/>
              <w:jc w:val="both"/>
              <w:rPr>
                <w:bCs/>
                <w:i/>
                <w:sz w:val="24"/>
                <w:szCs w:val="24"/>
                <w:lang w:val="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72DDB3A" w14:textId="393BAA64" w:rsidR="00E41743" w:rsidRPr="00E41743" w:rsidRDefault="00235AE1" w:rsidP="00E41743">
            <w:pPr>
              <w:shd w:val="clear" w:color="auto" w:fill="FFFFFF"/>
              <w:tabs>
                <w:tab w:val="left" w:pos="993"/>
              </w:tabs>
              <w:autoSpaceDE w:val="0"/>
              <w:autoSpaceDN w:val="0"/>
              <w:adjustRightInd w:val="0"/>
              <w:spacing w:after="60" w:line="300" w:lineRule="exact"/>
              <w:jc w:val="both"/>
              <w:rPr>
                <w:b/>
                <w:bCs/>
                <w:i/>
                <w:sz w:val="24"/>
                <w:szCs w:val="24"/>
                <w:lang w:val="ru-RU"/>
              </w:rPr>
            </w:pPr>
            <w:r>
              <w:rPr>
                <w:b/>
                <w:bCs/>
                <w:i/>
                <w:sz w:val="24"/>
                <w:szCs w:val="24"/>
                <w:lang w:val="ru-RU"/>
              </w:rPr>
              <w:t>4 000</w:t>
            </w:r>
          </w:p>
        </w:tc>
      </w:tr>
      <w:tr w:rsidR="00E41743" w:rsidRPr="000F60EB" w14:paraId="50227ACE" w14:textId="77777777" w:rsidTr="00943581">
        <w:trPr>
          <w:trHeight w:hRule="exact" w:val="307"/>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01CB0F66" w14:textId="77777777" w:rsidR="00E41743" w:rsidRPr="00F803AA" w:rsidRDefault="00E41743" w:rsidP="00E41743">
            <w:pPr>
              <w:shd w:val="clear" w:color="auto" w:fill="FFFFFF"/>
              <w:tabs>
                <w:tab w:val="left" w:pos="993"/>
              </w:tabs>
              <w:autoSpaceDE w:val="0"/>
              <w:autoSpaceDN w:val="0"/>
              <w:adjustRightInd w:val="0"/>
              <w:spacing w:after="60" w:line="300" w:lineRule="exact"/>
              <w:jc w:val="both"/>
              <w:rPr>
                <w:bCs/>
                <w:sz w:val="24"/>
                <w:szCs w:val="24"/>
                <w:lang w:val="ru-RU"/>
              </w:rPr>
            </w:pPr>
            <w:r w:rsidRPr="00F803AA">
              <w:rPr>
                <w:bCs/>
                <w:sz w:val="24"/>
                <w:szCs w:val="24"/>
                <w:lang w:val="uk-UA"/>
              </w:rPr>
              <w:t>Відсотки на залишки на рахунках в банках</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661A5E4C" w14:textId="01E78406" w:rsidR="00E41743" w:rsidRPr="004B65A3" w:rsidRDefault="00E41743" w:rsidP="00E41743">
            <w:pPr>
              <w:shd w:val="clear" w:color="auto" w:fill="FFFFFF"/>
              <w:tabs>
                <w:tab w:val="left" w:pos="993"/>
              </w:tabs>
              <w:autoSpaceDE w:val="0"/>
              <w:autoSpaceDN w:val="0"/>
              <w:adjustRightInd w:val="0"/>
              <w:spacing w:after="60" w:line="300" w:lineRule="exact"/>
              <w:jc w:val="both"/>
              <w:rPr>
                <w:bCs/>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1CA063D4" w14:textId="77777777"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lang w:val="ru-RU"/>
              </w:rPr>
            </w:pPr>
          </w:p>
        </w:tc>
      </w:tr>
      <w:tr w:rsidR="00E41743" w:rsidRPr="000D46B7" w14:paraId="4EEC0F48" w14:textId="77777777" w:rsidTr="00943581">
        <w:trPr>
          <w:trHeight w:hRule="exact" w:val="307"/>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55CE12EB" w14:textId="77777777" w:rsidR="00E41743" w:rsidRPr="00F803AA" w:rsidRDefault="00E41743" w:rsidP="00E41743">
            <w:pPr>
              <w:shd w:val="clear" w:color="auto" w:fill="FFFFFF"/>
              <w:tabs>
                <w:tab w:val="left" w:pos="993"/>
              </w:tabs>
              <w:autoSpaceDE w:val="0"/>
              <w:autoSpaceDN w:val="0"/>
              <w:adjustRightInd w:val="0"/>
              <w:spacing w:after="60" w:line="300" w:lineRule="exact"/>
              <w:jc w:val="both"/>
              <w:rPr>
                <w:bCs/>
                <w:sz w:val="24"/>
                <w:szCs w:val="24"/>
                <w:lang w:val="ru-RU"/>
              </w:rPr>
            </w:pPr>
            <w:r w:rsidRPr="00F803AA">
              <w:rPr>
                <w:bCs/>
                <w:sz w:val="24"/>
                <w:szCs w:val="24"/>
                <w:lang w:val="uk-UA"/>
              </w:rPr>
              <w:t>Відсотки на депозитарному рахунку в банку</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5DB8924B" w14:textId="747DB2CE" w:rsidR="00E41743" w:rsidRPr="004B65A3" w:rsidRDefault="00437F32" w:rsidP="00E41743">
            <w:pPr>
              <w:shd w:val="clear" w:color="auto" w:fill="FFFFFF"/>
              <w:tabs>
                <w:tab w:val="left" w:pos="993"/>
              </w:tabs>
              <w:autoSpaceDE w:val="0"/>
              <w:autoSpaceDN w:val="0"/>
              <w:adjustRightInd w:val="0"/>
              <w:spacing w:after="60" w:line="300" w:lineRule="exact"/>
              <w:jc w:val="both"/>
              <w:rPr>
                <w:bCs/>
                <w:i/>
                <w:sz w:val="24"/>
                <w:szCs w:val="24"/>
                <w:lang w:val="ru-RU"/>
              </w:rPr>
            </w:pPr>
            <w:r>
              <w:rPr>
                <w:bCs/>
                <w:i/>
                <w:sz w:val="24"/>
                <w:szCs w:val="24"/>
                <w:lang w:val="ru-RU"/>
              </w:rPr>
              <w:t>281</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CD127AF" w14:textId="41048E34" w:rsidR="00E41743" w:rsidRPr="00E41743" w:rsidRDefault="00235AE1" w:rsidP="00E41743">
            <w:pPr>
              <w:shd w:val="clear" w:color="auto" w:fill="FFFFFF"/>
              <w:tabs>
                <w:tab w:val="left" w:pos="993"/>
              </w:tabs>
              <w:autoSpaceDE w:val="0"/>
              <w:autoSpaceDN w:val="0"/>
              <w:adjustRightInd w:val="0"/>
              <w:spacing w:after="60" w:line="300" w:lineRule="exact"/>
              <w:jc w:val="both"/>
              <w:rPr>
                <w:b/>
                <w:bCs/>
                <w:i/>
                <w:sz w:val="24"/>
                <w:szCs w:val="24"/>
                <w:lang w:val="ru-RU"/>
              </w:rPr>
            </w:pPr>
            <w:r>
              <w:rPr>
                <w:b/>
                <w:bCs/>
                <w:i/>
                <w:sz w:val="24"/>
                <w:szCs w:val="24"/>
                <w:lang w:val="ru-RU"/>
              </w:rPr>
              <w:t>345</w:t>
            </w:r>
          </w:p>
        </w:tc>
      </w:tr>
      <w:tr w:rsidR="00E41743" w:rsidRPr="00E41743" w14:paraId="455EBE23" w14:textId="77777777" w:rsidTr="00943581">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51132B86" w14:textId="09967313" w:rsidR="00E41743" w:rsidRPr="00F803AA" w:rsidRDefault="00E41743" w:rsidP="00E41743">
            <w:pPr>
              <w:shd w:val="clear" w:color="auto" w:fill="FFFFFF"/>
              <w:tabs>
                <w:tab w:val="left" w:pos="993"/>
              </w:tabs>
              <w:autoSpaceDE w:val="0"/>
              <w:autoSpaceDN w:val="0"/>
              <w:adjustRightInd w:val="0"/>
              <w:spacing w:after="60" w:line="300" w:lineRule="exact"/>
              <w:jc w:val="both"/>
              <w:rPr>
                <w:b/>
                <w:bCs/>
                <w:i/>
                <w:sz w:val="24"/>
                <w:szCs w:val="24"/>
                <w:lang w:val="ru-RU"/>
              </w:rPr>
            </w:pPr>
            <w:r w:rsidRPr="00F803AA">
              <w:rPr>
                <w:b/>
                <w:bCs/>
                <w:i/>
                <w:sz w:val="24"/>
                <w:szCs w:val="24"/>
                <w:lang w:val="uk-UA"/>
              </w:rPr>
              <w:t xml:space="preserve">Всього </w:t>
            </w:r>
            <w:r w:rsidR="00837FFC" w:rsidRPr="00F803AA">
              <w:rPr>
                <w:b/>
                <w:bCs/>
                <w:i/>
                <w:sz w:val="24"/>
                <w:szCs w:val="24"/>
                <w:lang w:val="uk-UA"/>
              </w:rPr>
              <w:t>фінансові</w:t>
            </w:r>
            <w:r w:rsidRPr="00F803AA">
              <w:rPr>
                <w:b/>
                <w:bCs/>
                <w:i/>
                <w:sz w:val="24"/>
                <w:szCs w:val="24"/>
                <w:lang w:val="uk-UA"/>
              </w:rPr>
              <w:t xml:space="preserve"> доходи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6779A2DF" w14:textId="2D9DCD79" w:rsidR="00E41743" w:rsidRPr="00E41743" w:rsidRDefault="00E41743" w:rsidP="00E41743">
            <w:pPr>
              <w:shd w:val="clear" w:color="auto" w:fill="FFFFFF"/>
              <w:tabs>
                <w:tab w:val="left" w:pos="993"/>
              </w:tabs>
              <w:autoSpaceDE w:val="0"/>
              <w:autoSpaceDN w:val="0"/>
              <w:adjustRightInd w:val="0"/>
              <w:spacing w:after="60" w:line="300" w:lineRule="exact"/>
              <w:jc w:val="both"/>
              <w:rPr>
                <w:b/>
                <w:bCs/>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406A3421" w14:textId="5B47C22D" w:rsidR="00E41743" w:rsidRPr="00FD2938" w:rsidRDefault="00235AE1"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4 345</w:t>
            </w:r>
          </w:p>
        </w:tc>
      </w:tr>
      <w:tr w:rsidR="00E41743" w:rsidRPr="00E41743" w14:paraId="11E0D642" w14:textId="77777777" w:rsidTr="00943581">
        <w:trPr>
          <w:trHeight w:hRule="exact" w:val="317"/>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5EB130FC" w14:textId="7559F639" w:rsidR="00E41743" w:rsidRPr="000544C3" w:rsidRDefault="00993A7B" w:rsidP="00E41743">
            <w:pPr>
              <w:shd w:val="clear" w:color="auto" w:fill="FFFFFF"/>
              <w:tabs>
                <w:tab w:val="left" w:pos="993"/>
              </w:tabs>
              <w:autoSpaceDE w:val="0"/>
              <w:autoSpaceDN w:val="0"/>
              <w:adjustRightInd w:val="0"/>
              <w:spacing w:after="60" w:line="300" w:lineRule="exact"/>
              <w:jc w:val="both"/>
              <w:rPr>
                <w:bCs/>
                <w:sz w:val="24"/>
                <w:szCs w:val="24"/>
                <w:lang w:val="ru-RU"/>
              </w:rPr>
            </w:pPr>
            <w:r>
              <w:rPr>
                <w:bCs/>
                <w:sz w:val="24"/>
                <w:szCs w:val="24"/>
                <w:lang w:val="uk-UA"/>
              </w:rPr>
              <w:t>С</w:t>
            </w:r>
            <w:r w:rsidR="004B65A3">
              <w:rPr>
                <w:bCs/>
                <w:sz w:val="24"/>
                <w:szCs w:val="24"/>
                <w:lang w:val="uk-UA"/>
              </w:rPr>
              <w:t>обівар</w:t>
            </w:r>
            <w:r>
              <w:rPr>
                <w:bCs/>
                <w:sz w:val="24"/>
                <w:szCs w:val="24"/>
                <w:lang w:val="uk-UA"/>
              </w:rPr>
              <w:t>тість реалізованих фінансових інвестицій</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4EB11F71" w14:textId="3D5DE426" w:rsidR="00E41743" w:rsidRPr="004B65A3" w:rsidRDefault="00235AE1" w:rsidP="00E41743">
            <w:pPr>
              <w:shd w:val="clear" w:color="auto" w:fill="FFFFFF"/>
              <w:tabs>
                <w:tab w:val="left" w:pos="993"/>
              </w:tabs>
              <w:autoSpaceDE w:val="0"/>
              <w:autoSpaceDN w:val="0"/>
              <w:adjustRightInd w:val="0"/>
              <w:spacing w:after="60" w:line="300" w:lineRule="exact"/>
              <w:jc w:val="both"/>
              <w:rPr>
                <w:bCs/>
                <w:i/>
                <w:sz w:val="24"/>
                <w:szCs w:val="24"/>
                <w:lang w:val="uk-UA"/>
              </w:rPr>
            </w:pPr>
            <w:r>
              <w:rPr>
                <w:bCs/>
                <w:i/>
                <w:sz w:val="24"/>
                <w:szCs w:val="24"/>
                <w:lang w:val="uk-UA"/>
              </w:rPr>
              <w:t>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7C102177" w14:textId="6AF12178" w:rsidR="00E41743" w:rsidRPr="00235AE1" w:rsidRDefault="00235AE1"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5 145</w:t>
            </w:r>
          </w:p>
        </w:tc>
      </w:tr>
      <w:tr w:rsidR="00E41743" w:rsidRPr="00E41743" w14:paraId="73940C5B" w14:textId="77777777" w:rsidTr="00943581">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7988578C" w14:textId="2FF6DDA4" w:rsidR="00E41743" w:rsidRPr="000544C3" w:rsidRDefault="004B65A3" w:rsidP="00E41743">
            <w:pPr>
              <w:shd w:val="clear" w:color="auto" w:fill="FFFFFF"/>
              <w:tabs>
                <w:tab w:val="left" w:pos="993"/>
              </w:tabs>
              <w:autoSpaceDE w:val="0"/>
              <w:autoSpaceDN w:val="0"/>
              <w:adjustRightInd w:val="0"/>
              <w:spacing w:after="60" w:line="300" w:lineRule="exact"/>
              <w:jc w:val="both"/>
              <w:rPr>
                <w:bCs/>
                <w:sz w:val="24"/>
                <w:szCs w:val="24"/>
                <w:lang w:val="ru-RU"/>
              </w:rPr>
            </w:pPr>
            <w:r w:rsidRPr="00F803AA">
              <w:rPr>
                <w:b/>
                <w:bCs/>
                <w:i/>
                <w:sz w:val="24"/>
                <w:szCs w:val="24"/>
                <w:lang w:val="uk-UA"/>
              </w:rPr>
              <w:t xml:space="preserve">Всього </w:t>
            </w:r>
            <w:r>
              <w:rPr>
                <w:b/>
                <w:bCs/>
                <w:i/>
                <w:sz w:val="24"/>
                <w:szCs w:val="24"/>
                <w:lang w:val="uk-UA"/>
              </w:rPr>
              <w:t>фінансові витрати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7E939130" w14:textId="56066137" w:rsidR="00E41743" w:rsidRPr="004B65A3" w:rsidRDefault="00235AE1"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7E35DE09" w14:textId="3F9DF2BA" w:rsidR="00E41743" w:rsidRPr="00235AE1" w:rsidRDefault="00235AE1" w:rsidP="00E41743">
            <w:pPr>
              <w:shd w:val="clear" w:color="auto" w:fill="FFFFFF"/>
              <w:tabs>
                <w:tab w:val="left" w:pos="993"/>
              </w:tabs>
              <w:autoSpaceDE w:val="0"/>
              <w:autoSpaceDN w:val="0"/>
              <w:adjustRightInd w:val="0"/>
              <w:spacing w:after="60" w:line="300" w:lineRule="exact"/>
              <w:jc w:val="both"/>
              <w:rPr>
                <w:b/>
                <w:bCs/>
                <w:i/>
                <w:sz w:val="24"/>
                <w:szCs w:val="24"/>
                <w:lang w:val="uk-UA"/>
              </w:rPr>
            </w:pPr>
            <w:r>
              <w:rPr>
                <w:b/>
                <w:bCs/>
                <w:i/>
                <w:sz w:val="24"/>
                <w:szCs w:val="24"/>
                <w:lang w:val="uk-UA"/>
              </w:rPr>
              <w:t>5145</w:t>
            </w:r>
          </w:p>
        </w:tc>
      </w:tr>
    </w:tbl>
    <w:p w14:paraId="7E1EDF3F" w14:textId="2EBA18F4" w:rsidR="00E41743" w:rsidRPr="00CD7561" w:rsidRDefault="004E2CB2" w:rsidP="00E41743">
      <w:pPr>
        <w:shd w:val="clear" w:color="auto" w:fill="FFFFFF"/>
        <w:tabs>
          <w:tab w:val="left" w:pos="993"/>
        </w:tabs>
        <w:autoSpaceDE w:val="0"/>
        <w:autoSpaceDN w:val="0"/>
        <w:adjustRightInd w:val="0"/>
        <w:spacing w:after="60" w:line="300" w:lineRule="exact"/>
        <w:jc w:val="both"/>
        <w:rPr>
          <w:bCs/>
          <w:sz w:val="24"/>
          <w:szCs w:val="24"/>
          <w:lang w:val="uk-UA"/>
        </w:rPr>
      </w:pPr>
      <w:r>
        <w:rPr>
          <w:b/>
          <w:bCs/>
          <w:sz w:val="24"/>
          <w:szCs w:val="24"/>
          <w:lang w:val="uk-UA"/>
        </w:rPr>
        <w:t xml:space="preserve">         </w:t>
      </w:r>
    </w:p>
    <w:p w14:paraId="2F781BB5" w14:textId="4A3B5390" w:rsidR="00554170" w:rsidRPr="00B2511A" w:rsidRDefault="00C1017D" w:rsidP="00E41743">
      <w:pPr>
        <w:shd w:val="clear" w:color="auto" w:fill="FFFFFF"/>
        <w:tabs>
          <w:tab w:val="left" w:pos="993"/>
        </w:tabs>
        <w:autoSpaceDE w:val="0"/>
        <w:autoSpaceDN w:val="0"/>
        <w:adjustRightInd w:val="0"/>
        <w:spacing w:after="60" w:line="300" w:lineRule="exact"/>
        <w:jc w:val="both"/>
        <w:rPr>
          <w:b/>
          <w:bCs/>
          <w:sz w:val="24"/>
          <w:szCs w:val="24"/>
          <w:lang w:val="uk-UA"/>
        </w:rPr>
      </w:pPr>
      <w:r w:rsidRPr="00F710A2">
        <w:rPr>
          <w:b/>
          <w:bCs/>
          <w:sz w:val="24"/>
          <w:szCs w:val="24"/>
          <w:lang w:val="uk-UA"/>
        </w:rPr>
        <w:t>6.2.6</w:t>
      </w:r>
      <w:r w:rsidR="002E426B" w:rsidRPr="00F710A2">
        <w:rPr>
          <w:b/>
          <w:bCs/>
          <w:sz w:val="24"/>
          <w:szCs w:val="24"/>
          <w:lang w:val="uk-UA"/>
        </w:rPr>
        <w:t>. Сукупний дохід</w:t>
      </w:r>
      <w:r w:rsidR="002E426B" w:rsidRPr="00B2511A">
        <w:rPr>
          <w:b/>
          <w:bCs/>
          <w:sz w:val="24"/>
          <w:szCs w:val="24"/>
          <w:lang w:val="uk-UA"/>
        </w:rPr>
        <w:t xml:space="preserve"> </w:t>
      </w:r>
    </w:p>
    <w:p w14:paraId="2DCBB81C" w14:textId="77A91437" w:rsidR="00554170" w:rsidRPr="00B2511A" w:rsidRDefault="00D82E71" w:rsidP="00E41743">
      <w:pPr>
        <w:shd w:val="clear" w:color="auto" w:fill="FFFFFF"/>
        <w:tabs>
          <w:tab w:val="left" w:pos="993"/>
        </w:tabs>
        <w:autoSpaceDE w:val="0"/>
        <w:autoSpaceDN w:val="0"/>
        <w:adjustRightInd w:val="0"/>
        <w:spacing w:after="60" w:line="300" w:lineRule="exact"/>
        <w:jc w:val="both"/>
        <w:rPr>
          <w:bCs/>
          <w:sz w:val="24"/>
          <w:szCs w:val="24"/>
          <w:lang w:val="uk-UA"/>
        </w:rPr>
      </w:pPr>
      <w:r w:rsidRPr="00B2511A">
        <w:rPr>
          <w:b/>
          <w:bCs/>
          <w:sz w:val="24"/>
          <w:szCs w:val="24"/>
          <w:lang w:val="uk-UA"/>
        </w:rPr>
        <w:t xml:space="preserve">         </w:t>
      </w:r>
      <w:r w:rsidR="00A473C9" w:rsidRPr="00B2511A">
        <w:rPr>
          <w:bCs/>
          <w:sz w:val="24"/>
          <w:szCs w:val="24"/>
          <w:lang w:val="uk-UA"/>
        </w:rPr>
        <w:t>Сукупний дохід у звітному та попере</w:t>
      </w:r>
      <w:r w:rsidRPr="00B2511A">
        <w:rPr>
          <w:bCs/>
          <w:sz w:val="24"/>
          <w:szCs w:val="24"/>
          <w:lang w:val="uk-UA"/>
        </w:rPr>
        <w:t xml:space="preserve">дньому періодах представлений </w:t>
      </w:r>
      <w:r w:rsidR="00A473C9" w:rsidRPr="00B2511A">
        <w:rPr>
          <w:bCs/>
          <w:sz w:val="24"/>
          <w:szCs w:val="24"/>
          <w:lang w:val="uk-UA"/>
        </w:rPr>
        <w:t>наступним чином:</w:t>
      </w:r>
    </w:p>
    <w:tbl>
      <w:tblPr>
        <w:tblW w:w="9558" w:type="dxa"/>
        <w:tblInd w:w="32" w:type="dxa"/>
        <w:tblCellMar>
          <w:left w:w="40" w:type="dxa"/>
          <w:right w:w="40" w:type="dxa"/>
        </w:tblCellMar>
        <w:tblLook w:val="0000" w:firstRow="0" w:lastRow="0" w:firstColumn="0" w:lastColumn="0" w:noHBand="0" w:noVBand="0"/>
      </w:tblPr>
      <w:tblGrid>
        <w:gridCol w:w="6568"/>
        <w:gridCol w:w="1569"/>
        <w:gridCol w:w="1421"/>
      </w:tblGrid>
      <w:tr w:rsidR="000B5C05" w:rsidRPr="00B2511A" w14:paraId="0EF48120" w14:textId="77777777" w:rsidTr="00A37642">
        <w:trPr>
          <w:trHeight w:hRule="exact" w:val="32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736EC1D4" w14:textId="77777777" w:rsidR="000B5C05" w:rsidRPr="00B2511A" w:rsidRDefault="000B5C05" w:rsidP="00A37642">
            <w:pPr>
              <w:shd w:val="clear" w:color="auto" w:fill="FFFFFF"/>
              <w:tabs>
                <w:tab w:val="left" w:pos="993"/>
              </w:tabs>
              <w:autoSpaceDE w:val="0"/>
              <w:autoSpaceDN w:val="0"/>
              <w:adjustRightInd w:val="0"/>
              <w:spacing w:after="60" w:line="300" w:lineRule="exact"/>
              <w:jc w:val="both"/>
              <w:rPr>
                <w:sz w:val="24"/>
                <w:szCs w:val="24"/>
                <w:lang w:val="ru-RU"/>
              </w:rPr>
            </w:pPr>
            <w:r w:rsidRPr="00B2511A">
              <w:rPr>
                <w:b/>
                <w:sz w:val="24"/>
                <w:szCs w:val="24"/>
                <w:lang w:val="uk-UA"/>
              </w:rPr>
              <w:t>Стаття</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7B0ECAB0" w14:textId="03CEC3E3" w:rsidR="000B5C05" w:rsidRPr="00B2511A" w:rsidRDefault="000B5C05" w:rsidP="00A37642">
            <w:pPr>
              <w:shd w:val="clear" w:color="auto" w:fill="FFFFFF"/>
              <w:tabs>
                <w:tab w:val="left" w:pos="993"/>
              </w:tabs>
              <w:autoSpaceDE w:val="0"/>
              <w:autoSpaceDN w:val="0"/>
              <w:adjustRightInd w:val="0"/>
              <w:spacing w:after="60" w:line="300" w:lineRule="exact"/>
              <w:jc w:val="both"/>
              <w:rPr>
                <w:sz w:val="24"/>
                <w:szCs w:val="24"/>
                <w:lang w:val="uk-UA"/>
              </w:rPr>
            </w:pPr>
            <w:r w:rsidRPr="00B2511A">
              <w:rPr>
                <w:b/>
                <w:bCs/>
                <w:sz w:val="24"/>
                <w:szCs w:val="24"/>
                <w:lang w:val="uk-UA"/>
              </w:rPr>
              <w:t>20</w:t>
            </w:r>
            <w:r w:rsidRPr="00B2511A">
              <w:rPr>
                <w:b/>
                <w:bCs/>
                <w:sz w:val="24"/>
                <w:szCs w:val="24"/>
              </w:rPr>
              <w:t>2</w:t>
            </w:r>
            <w:r w:rsidR="00F710A2">
              <w:rPr>
                <w:b/>
                <w:bCs/>
                <w:sz w:val="24"/>
                <w:szCs w:val="24"/>
                <w:lang w:val="uk-UA"/>
              </w:rPr>
              <w:t>4</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182B8B4" w14:textId="33E708EA" w:rsidR="000B5C05" w:rsidRPr="00B2511A" w:rsidRDefault="00F710A2" w:rsidP="00A37642">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2023</w:t>
            </w:r>
          </w:p>
        </w:tc>
      </w:tr>
      <w:tr w:rsidR="000B5C05" w:rsidRPr="00B2511A" w14:paraId="65F9F7A4" w14:textId="77777777" w:rsidTr="00A37642">
        <w:trPr>
          <w:trHeight w:hRule="exact" w:val="31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550A50C9" w14:textId="70AAA7A8" w:rsidR="000B5C05" w:rsidRPr="00B2511A" w:rsidRDefault="002E6647" w:rsidP="00A37642">
            <w:pPr>
              <w:shd w:val="clear" w:color="auto" w:fill="FFFFFF"/>
              <w:tabs>
                <w:tab w:val="left" w:pos="993"/>
              </w:tabs>
              <w:autoSpaceDE w:val="0"/>
              <w:autoSpaceDN w:val="0"/>
              <w:adjustRightInd w:val="0"/>
              <w:spacing w:after="60" w:line="300" w:lineRule="exact"/>
              <w:jc w:val="both"/>
              <w:rPr>
                <w:sz w:val="24"/>
                <w:szCs w:val="24"/>
                <w:lang w:val="ru-RU"/>
              </w:rPr>
            </w:pPr>
            <w:r w:rsidRPr="00B2511A">
              <w:rPr>
                <w:bCs/>
                <w:sz w:val="24"/>
                <w:szCs w:val="24"/>
                <w:lang w:val="uk-UA"/>
              </w:rPr>
              <w:t>Дооцінка (уцінка) необоротних активів</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07CA2227" w14:textId="1D5967B8" w:rsidR="000B5C05" w:rsidRPr="00B2511A" w:rsidRDefault="000B5C05" w:rsidP="00A37642">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708CD5FB" w14:textId="59BD9D33" w:rsidR="000B5C05" w:rsidRPr="00B2511A" w:rsidRDefault="000B5C05" w:rsidP="00A37642">
            <w:pPr>
              <w:shd w:val="clear" w:color="auto" w:fill="FFFFFF"/>
              <w:tabs>
                <w:tab w:val="left" w:pos="993"/>
              </w:tabs>
              <w:autoSpaceDE w:val="0"/>
              <w:autoSpaceDN w:val="0"/>
              <w:adjustRightInd w:val="0"/>
              <w:spacing w:after="60" w:line="300" w:lineRule="exact"/>
              <w:jc w:val="both"/>
              <w:rPr>
                <w:i/>
                <w:sz w:val="24"/>
                <w:szCs w:val="24"/>
                <w:lang w:val="uk-UA"/>
              </w:rPr>
            </w:pPr>
          </w:p>
        </w:tc>
      </w:tr>
      <w:tr w:rsidR="000B5C05" w:rsidRPr="00B2511A" w14:paraId="6B676B96" w14:textId="77777777" w:rsidTr="00A37642">
        <w:trPr>
          <w:trHeight w:hRule="exact" w:val="341"/>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419E395A" w14:textId="076C2671" w:rsidR="000B5C05" w:rsidRPr="00B2511A" w:rsidRDefault="0097246C" w:rsidP="00A37642">
            <w:pPr>
              <w:shd w:val="clear" w:color="auto" w:fill="FFFFFF"/>
              <w:tabs>
                <w:tab w:val="left" w:pos="993"/>
              </w:tabs>
              <w:autoSpaceDE w:val="0"/>
              <w:autoSpaceDN w:val="0"/>
              <w:adjustRightInd w:val="0"/>
              <w:spacing w:after="60" w:line="300" w:lineRule="exact"/>
              <w:jc w:val="both"/>
              <w:rPr>
                <w:sz w:val="24"/>
                <w:szCs w:val="24"/>
                <w:lang w:val="ru-RU"/>
              </w:rPr>
            </w:pPr>
            <w:r w:rsidRPr="00B2511A">
              <w:rPr>
                <w:sz w:val="24"/>
                <w:szCs w:val="24"/>
                <w:lang w:val="ru-RU"/>
              </w:rPr>
              <w:t>Дооцінка (уцінка) фінансових інструментів</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6E0B0550" w14:textId="0ABD0E39" w:rsidR="000B5C05" w:rsidRPr="00B2511A" w:rsidRDefault="000B5C05" w:rsidP="0097246C">
            <w:pPr>
              <w:shd w:val="clear" w:color="auto" w:fill="FFFFFF"/>
              <w:tabs>
                <w:tab w:val="left" w:pos="993"/>
              </w:tabs>
              <w:autoSpaceDE w:val="0"/>
              <w:autoSpaceDN w:val="0"/>
              <w:adjustRightInd w:val="0"/>
              <w:spacing w:after="60" w:line="300" w:lineRule="exact"/>
              <w:jc w:val="both"/>
              <w:rPr>
                <w:i/>
                <w:sz w:val="24"/>
                <w:szCs w:val="24"/>
                <w:lang w:val="uk-UA"/>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7D7C32D" w14:textId="5FB0EDF8" w:rsidR="000B5C05" w:rsidRPr="00B2511A" w:rsidRDefault="000B5C05" w:rsidP="00A37642">
            <w:pPr>
              <w:shd w:val="clear" w:color="auto" w:fill="FFFFFF"/>
              <w:tabs>
                <w:tab w:val="left" w:pos="993"/>
              </w:tabs>
              <w:autoSpaceDE w:val="0"/>
              <w:autoSpaceDN w:val="0"/>
              <w:adjustRightInd w:val="0"/>
              <w:spacing w:after="60" w:line="300" w:lineRule="exact"/>
              <w:jc w:val="both"/>
              <w:rPr>
                <w:i/>
                <w:sz w:val="24"/>
                <w:szCs w:val="24"/>
                <w:lang w:val="uk-UA"/>
              </w:rPr>
            </w:pPr>
          </w:p>
        </w:tc>
      </w:tr>
      <w:tr w:rsidR="000B5C05" w:rsidRPr="00B2511A" w14:paraId="31D119D1" w14:textId="77777777" w:rsidTr="00A37642">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76782718" w14:textId="3D11A2C8" w:rsidR="000B5C05" w:rsidRPr="00B2511A" w:rsidRDefault="00762FC1" w:rsidP="00A37642">
            <w:pPr>
              <w:shd w:val="clear" w:color="auto" w:fill="FFFFFF"/>
              <w:tabs>
                <w:tab w:val="left" w:pos="993"/>
              </w:tabs>
              <w:autoSpaceDE w:val="0"/>
              <w:autoSpaceDN w:val="0"/>
              <w:adjustRightInd w:val="0"/>
              <w:spacing w:after="60" w:line="300" w:lineRule="exact"/>
              <w:jc w:val="both"/>
              <w:rPr>
                <w:b/>
                <w:bCs/>
                <w:i/>
                <w:sz w:val="24"/>
                <w:szCs w:val="24"/>
                <w:lang w:val="uk-UA"/>
              </w:rPr>
            </w:pPr>
            <w:r w:rsidRPr="00B2511A">
              <w:rPr>
                <w:b/>
                <w:bCs/>
                <w:i/>
                <w:sz w:val="24"/>
                <w:szCs w:val="24"/>
                <w:lang w:val="uk-UA"/>
              </w:rPr>
              <w:t>Інший сукупний дохід до оподаткування</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7A80B1B6" w14:textId="0D4DA672" w:rsidR="000B5C05" w:rsidRPr="00B2511A" w:rsidRDefault="00F710A2" w:rsidP="00A37642">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727</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62E85D5" w14:textId="629E74FE" w:rsidR="000B5C05" w:rsidRPr="004066AD" w:rsidRDefault="00F710A2" w:rsidP="00A37642">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-306</w:t>
            </w:r>
          </w:p>
        </w:tc>
      </w:tr>
    </w:tbl>
    <w:p w14:paraId="5486B5B6" w14:textId="6AEAE319" w:rsidR="00A8772B" w:rsidRPr="007D1704" w:rsidRDefault="00C52ECB" w:rsidP="00E41743">
      <w:pPr>
        <w:shd w:val="clear" w:color="auto" w:fill="FFFFFF"/>
        <w:tabs>
          <w:tab w:val="left" w:pos="993"/>
        </w:tabs>
        <w:autoSpaceDE w:val="0"/>
        <w:autoSpaceDN w:val="0"/>
        <w:adjustRightInd w:val="0"/>
        <w:spacing w:after="60" w:line="300" w:lineRule="exact"/>
        <w:jc w:val="both"/>
        <w:rPr>
          <w:bCs/>
          <w:sz w:val="24"/>
          <w:szCs w:val="24"/>
          <w:lang w:val="uk-UA"/>
        </w:rPr>
      </w:pPr>
      <w:r>
        <w:rPr>
          <w:b/>
          <w:bCs/>
          <w:sz w:val="24"/>
          <w:szCs w:val="24"/>
          <w:lang w:val="uk-UA"/>
        </w:rPr>
        <w:t xml:space="preserve">    </w:t>
      </w:r>
    </w:p>
    <w:p w14:paraId="01676DCD" w14:textId="21882BDD" w:rsidR="00F46BA6" w:rsidRPr="008E444D" w:rsidRDefault="00D36D63" w:rsidP="00F46BA6">
      <w:pPr>
        <w:shd w:val="clear" w:color="auto" w:fill="FFFFFF"/>
        <w:tabs>
          <w:tab w:val="left" w:pos="993"/>
        </w:tabs>
        <w:autoSpaceDE w:val="0"/>
        <w:autoSpaceDN w:val="0"/>
        <w:adjustRightInd w:val="0"/>
        <w:spacing w:after="60" w:line="300" w:lineRule="exact"/>
        <w:jc w:val="both"/>
        <w:rPr>
          <w:b/>
          <w:bCs/>
          <w:sz w:val="24"/>
          <w:szCs w:val="24"/>
          <w:lang w:val="uk-UA"/>
        </w:rPr>
      </w:pPr>
      <w:r w:rsidRPr="008E444D">
        <w:rPr>
          <w:b/>
          <w:bCs/>
          <w:sz w:val="24"/>
          <w:szCs w:val="24"/>
          <w:lang w:val="uk-UA"/>
        </w:rPr>
        <w:t>6.2.7</w:t>
      </w:r>
      <w:r w:rsidR="00F46BA6" w:rsidRPr="008E444D">
        <w:rPr>
          <w:b/>
          <w:bCs/>
          <w:sz w:val="24"/>
          <w:szCs w:val="24"/>
          <w:lang w:val="uk-UA"/>
        </w:rPr>
        <w:t>. Податок на прибуток</w:t>
      </w:r>
    </w:p>
    <w:p w14:paraId="77EBF2F6" w14:textId="0FB7E2FB" w:rsidR="00F46BA6" w:rsidRPr="008E444D" w:rsidRDefault="006B2257" w:rsidP="00F46BA6">
      <w:pPr>
        <w:shd w:val="clear" w:color="auto" w:fill="FFFFFF"/>
        <w:tabs>
          <w:tab w:val="left" w:pos="993"/>
        </w:tabs>
        <w:autoSpaceDE w:val="0"/>
        <w:autoSpaceDN w:val="0"/>
        <w:adjustRightInd w:val="0"/>
        <w:spacing w:after="60" w:line="300" w:lineRule="exact"/>
        <w:jc w:val="both"/>
        <w:rPr>
          <w:sz w:val="24"/>
          <w:szCs w:val="24"/>
          <w:lang w:val="uk-UA"/>
        </w:rPr>
      </w:pPr>
      <w:r w:rsidRPr="008E444D">
        <w:rPr>
          <w:sz w:val="24"/>
          <w:szCs w:val="24"/>
          <w:lang w:val="uk-UA"/>
        </w:rPr>
        <w:lastRenderedPageBreak/>
        <w:t xml:space="preserve">         </w:t>
      </w:r>
      <w:r w:rsidR="00F46BA6" w:rsidRPr="008E444D">
        <w:rPr>
          <w:sz w:val="24"/>
          <w:szCs w:val="24"/>
          <w:lang w:val="uk-UA"/>
        </w:rPr>
        <w:t>Відстрочені податкові зобов'язання визначаються щодо тимчасових різниць, що підлягають оподаткуванню. Відстрочені податкові активи визначаються з урахуванням імовірності наявності в майбутньому оподатковуваного прибутку, за рахунок якого можуть бути використані тимчасові різниці, що підлягають вир</w:t>
      </w:r>
      <w:r w:rsidR="00E509C0" w:rsidRPr="008E444D">
        <w:rPr>
          <w:sz w:val="24"/>
          <w:szCs w:val="24"/>
          <w:lang w:val="uk-UA"/>
        </w:rPr>
        <w:t xml:space="preserve">ахуванню. В </w:t>
      </w:r>
      <w:r w:rsidR="00D94F26" w:rsidRPr="008E444D">
        <w:rPr>
          <w:sz w:val="24"/>
          <w:szCs w:val="24"/>
          <w:lang w:val="uk-UA"/>
        </w:rPr>
        <w:t>поточному звітному</w:t>
      </w:r>
      <w:r w:rsidR="00F46BA6" w:rsidRPr="008E444D">
        <w:rPr>
          <w:sz w:val="24"/>
          <w:szCs w:val="24"/>
          <w:lang w:val="uk-UA"/>
        </w:rPr>
        <w:t xml:space="preserve"> </w:t>
      </w:r>
      <w:r w:rsidR="00D94F26" w:rsidRPr="008E444D">
        <w:rPr>
          <w:sz w:val="24"/>
          <w:szCs w:val="24"/>
          <w:lang w:val="uk-UA"/>
        </w:rPr>
        <w:t>періоді</w:t>
      </w:r>
      <w:r w:rsidR="00E509C0" w:rsidRPr="008E444D">
        <w:rPr>
          <w:sz w:val="24"/>
          <w:szCs w:val="24"/>
          <w:lang w:val="uk-UA"/>
        </w:rPr>
        <w:t xml:space="preserve"> було отримано </w:t>
      </w:r>
      <w:r w:rsidR="007C2449">
        <w:rPr>
          <w:sz w:val="24"/>
          <w:szCs w:val="24"/>
          <w:lang w:val="uk-UA"/>
        </w:rPr>
        <w:t>прибуток</w:t>
      </w:r>
      <w:r w:rsidR="00F46BA6" w:rsidRPr="008E444D">
        <w:rPr>
          <w:sz w:val="24"/>
          <w:szCs w:val="24"/>
          <w:lang w:val="uk-UA"/>
        </w:rPr>
        <w:t xml:space="preserve">. </w:t>
      </w:r>
    </w:p>
    <w:p w14:paraId="31D4CEFD" w14:textId="77777777" w:rsidR="00F46BA6" w:rsidRPr="008E444D" w:rsidRDefault="00F46BA6" w:rsidP="00F46BA6">
      <w:pPr>
        <w:shd w:val="clear" w:color="auto" w:fill="FFFFFF"/>
        <w:tabs>
          <w:tab w:val="left" w:pos="993"/>
        </w:tabs>
        <w:autoSpaceDE w:val="0"/>
        <w:autoSpaceDN w:val="0"/>
        <w:adjustRightInd w:val="0"/>
        <w:spacing w:after="60" w:line="300" w:lineRule="exact"/>
        <w:jc w:val="both"/>
        <w:rPr>
          <w:sz w:val="24"/>
          <w:szCs w:val="24"/>
          <w:lang w:val="uk-UA"/>
        </w:rPr>
      </w:pPr>
      <w:r w:rsidRPr="008E444D">
        <w:rPr>
          <w:sz w:val="24"/>
          <w:szCs w:val="24"/>
          <w:lang w:val="uk-UA"/>
        </w:rPr>
        <w:t>Основні компоненти витрат з податку на прибуток за звітний період: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701"/>
        <w:gridCol w:w="1978"/>
      </w:tblGrid>
      <w:tr w:rsidR="00F46BA6" w:rsidRPr="00424D09" w14:paraId="62B283B9" w14:textId="77777777" w:rsidTr="00374936">
        <w:trPr>
          <w:trHeight w:val="266"/>
        </w:trPr>
        <w:tc>
          <w:tcPr>
            <w:tcW w:w="5949" w:type="dxa"/>
            <w:shd w:val="clear" w:color="auto" w:fill="auto"/>
          </w:tcPr>
          <w:p w14:paraId="4C159C72" w14:textId="77777777" w:rsidR="00F46BA6" w:rsidRPr="00951881"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p>
        </w:tc>
        <w:tc>
          <w:tcPr>
            <w:tcW w:w="1701" w:type="dxa"/>
            <w:shd w:val="clear" w:color="auto" w:fill="auto"/>
          </w:tcPr>
          <w:p w14:paraId="741FA7C3" w14:textId="254C4E59" w:rsidR="00F46BA6" w:rsidRPr="00951881" w:rsidRDefault="00AF7908" w:rsidP="0037493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ru-RU"/>
              </w:rPr>
              <w:t>31.12.2024</w:t>
            </w:r>
          </w:p>
        </w:tc>
        <w:tc>
          <w:tcPr>
            <w:tcW w:w="1978" w:type="dxa"/>
            <w:shd w:val="clear" w:color="auto" w:fill="auto"/>
          </w:tcPr>
          <w:p w14:paraId="7D73E8AF" w14:textId="6DD9416E" w:rsidR="00F46BA6" w:rsidRPr="00951881" w:rsidRDefault="00AF7908" w:rsidP="0037493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ru-RU"/>
              </w:rPr>
              <w:t>31.12.2023</w:t>
            </w:r>
          </w:p>
        </w:tc>
      </w:tr>
      <w:tr w:rsidR="00F46BA6" w:rsidRPr="00424D09" w14:paraId="7A4982F5" w14:textId="77777777" w:rsidTr="00374936">
        <w:tc>
          <w:tcPr>
            <w:tcW w:w="5949" w:type="dxa"/>
            <w:shd w:val="clear" w:color="auto" w:fill="auto"/>
          </w:tcPr>
          <w:p w14:paraId="75743DAD" w14:textId="3CC4BD9A" w:rsidR="00F46BA6" w:rsidRPr="00951881" w:rsidRDefault="00F46BA6" w:rsidP="00374936">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Прибуток</w:t>
            </w:r>
            <w:r w:rsidR="00917C66" w:rsidRPr="00951881">
              <w:rPr>
                <w:sz w:val="24"/>
                <w:szCs w:val="24"/>
                <w:lang w:val="uk-UA"/>
              </w:rPr>
              <w:t xml:space="preserve"> ( збиток )</w:t>
            </w:r>
            <w:r w:rsidRPr="00951881">
              <w:rPr>
                <w:sz w:val="24"/>
                <w:szCs w:val="24"/>
                <w:lang w:val="uk-UA"/>
              </w:rPr>
              <w:t xml:space="preserve"> до оподаткування</w:t>
            </w:r>
          </w:p>
        </w:tc>
        <w:tc>
          <w:tcPr>
            <w:tcW w:w="1701" w:type="dxa"/>
            <w:shd w:val="clear" w:color="auto" w:fill="auto"/>
          </w:tcPr>
          <w:p w14:paraId="076EFE27" w14:textId="21C6D641" w:rsidR="00F46BA6" w:rsidRPr="00951881" w:rsidRDefault="00AF7908" w:rsidP="00917C6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727</w:t>
            </w:r>
          </w:p>
        </w:tc>
        <w:tc>
          <w:tcPr>
            <w:tcW w:w="1978" w:type="dxa"/>
            <w:shd w:val="clear" w:color="auto" w:fill="auto"/>
          </w:tcPr>
          <w:p w14:paraId="4818CBA6" w14:textId="7497C1E8" w:rsidR="00F46BA6" w:rsidRPr="00951881" w:rsidRDefault="00AF7908" w:rsidP="00374936">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-306</w:t>
            </w:r>
          </w:p>
        </w:tc>
      </w:tr>
      <w:tr w:rsidR="00607180" w:rsidRPr="007D3543" w14:paraId="07C59802" w14:textId="77777777" w:rsidTr="00374936">
        <w:trPr>
          <w:trHeight w:val="218"/>
        </w:trPr>
        <w:tc>
          <w:tcPr>
            <w:tcW w:w="5949" w:type="dxa"/>
            <w:shd w:val="clear" w:color="auto" w:fill="auto"/>
          </w:tcPr>
          <w:p w14:paraId="7131E12B" w14:textId="376AEFE1" w:rsidR="00607180" w:rsidRPr="00951881" w:rsidRDefault="008E444D"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Різниці, які виникають відповідно до ПКУ</w:t>
            </w:r>
            <w:r w:rsidR="00607180" w:rsidRPr="00951881">
              <w:rPr>
                <w:sz w:val="24"/>
                <w:szCs w:val="24"/>
                <w:lang w:val="uk-UA"/>
              </w:rPr>
              <w:t xml:space="preserve">   </w:t>
            </w:r>
          </w:p>
        </w:tc>
        <w:tc>
          <w:tcPr>
            <w:tcW w:w="1701" w:type="dxa"/>
            <w:shd w:val="clear" w:color="auto" w:fill="auto"/>
          </w:tcPr>
          <w:p w14:paraId="21982BAE" w14:textId="42025810"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p>
        </w:tc>
        <w:tc>
          <w:tcPr>
            <w:tcW w:w="1978" w:type="dxa"/>
            <w:shd w:val="clear" w:color="auto" w:fill="auto"/>
          </w:tcPr>
          <w:p w14:paraId="65D06BD4" w14:textId="64162E7D" w:rsidR="00607180" w:rsidRPr="00951881" w:rsidRDefault="00AF7908" w:rsidP="00607180">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1 096</w:t>
            </w:r>
          </w:p>
        </w:tc>
      </w:tr>
      <w:tr w:rsidR="00607180" w:rsidRPr="00424D09" w14:paraId="2858C746" w14:textId="77777777" w:rsidTr="00374936">
        <w:tc>
          <w:tcPr>
            <w:tcW w:w="5949" w:type="dxa"/>
            <w:shd w:val="clear" w:color="auto" w:fill="auto"/>
          </w:tcPr>
          <w:p w14:paraId="42653F19" w14:textId="2D4A5600"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Всього прибуток ( збиток ) до оподаткування</w:t>
            </w:r>
          </w:p>
        </w:tc>
        <w:tc>
          <w:tcPr>
            <w:tcW w:w="1701" w:type="dxa"/>
            <w:shd w:val="clear" w:color="auto" w:fill="auto"/>
          </w:tcPr>
          <w:p w14:paraId="413268AA" w14:textId="68F89D6D" w:rsidR="00607180" w:rsidRPr="00951881" w:rsidRDefault="00AF7908" w:rsidP="00607180">
            <w:pPr>
              <w:shd w:val="clear" w:color="auto" w:fill="FFFFFF"/>
              <w:tabs>
                <w:tab w:val="left" w:pos="993"/>
              </w:tabs>
              <w:autoSpaceDE w:val="0"/>
              <w:autoSpaceDN w:val="0"/>
              <w:adjustRightInd w:val="0"/>
              <w:spacing w:after="60" w:line="300" w:lineRule="exact"/>
              <w:rPr>
                <w:sz w:val="24"/>
                <w:szCs w:val="24"/>
                <w:lang w:val="uk-UA"/>
              </w:rPr>
            </w:pPr>
            <w:r>
              <w:rPr>
                <w:sz w:val="24"/>
                <w:szCs w:val="24"/>
                <w:lang w:val="uk-UA"/>
              </w:rPr>
              <w:t>727</w:t>
            </w:r>
          </w:p>
        </w:tc>
        <w:tc>
          <w:tcPr>
            <w:tcW w:w="1978" w:type="dxa"/>
            <w:shd w:val="clear" w:color="auto" w:fill="auto"/>
          </w:tcPr>
          <w:p w14:paraId="45E61FA5" w14:textId="65EA5A0B" w:rsidR="00607180" w:rsidRPr="00951881" w:rsidRDefault="00AF7908" w:rsidP="00607180">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790</w:t>
            </w:r>
          </w:p>
        </w:tc>
      </w:tr>
      <w:tr w:rsidR="00607180" w:rsidRPr="00424D09" w14:paraId="703DBA56" w14:textId="77777777" w:rsidTr="00374936">
        <w:tc>
          <w:tcPr>
            <w:tcW w:w="5949" w:type="dxa"/>
            <w:shd w:val="clear" w:color="auto" w:fill="auto"/>
          </w:tcPr>
          <w:p w14:paraId="70E18319" w14:textId="03634F04"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Податкова ставка</w:t>
            </w:r>
          </w:p>
        </w:tc>
        <w:tc>
          <w:tcPr>
            <w:tcW w:w="1701" w:type="dxa"/>
            <w:shd w:val="clear" w:color="auto" w:fill="auto"/>
          </w:tcPr>
          <w:p w14:paraId="166F388A" w14:textId="77777777"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18%</w:t>
            </w:r>
          </w:p>
        </w:tc>
        <w:tc>
          <w:tcPr>
            <w:tcW w:w="1978" w:type="dxa"/>
            <w:shd w:val="clear" w:color="auto" w:fill="auto"/>
          </w:tcPr>
          <w:p w14:paraId="43D8D3AF" w14:textId="77777777"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18%</w:t>
            </w:r>
          </w:p>
        </w:tc>
      </w:tr>
      <w:tr w:rsidR="00607180" w:rsidRPr="007D3543" w14:paraId="729FB7C1" w14:textId="77777777" w:rsidTr="00374936">
        <w:tc>
          <w:tcPr>
            <w:tcW w:w="5949" w:type="dxa"/>
            <w:shd w:val="clear" w:color="auto" w:fill="auto"/>
          </w:tcPr>
          <w:p w14:paraId="0B226650" w14:textId="77777777"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Податок за встановленою податковою ставкою</w:t>
            </w:r>
          </w:p>
        </w:tc>
        <w:tc>
          <w:tcPr>
            <w:tcW w:w="1701" w:type="dxa"/>
            <w:shd w:val="clear" w:color="auto" w:fill="auto"/>
          </w:tcPr>
          <w:p w14:paraId="41BBC249" w14:textId="7CD19B81" w:rsidR="00607180" w:rsidRPr="00951881" w:rsidRDefault="00AF7908" w:rsidP="00607180">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131</w:t>
            </w:r>
          </w:p>
        </w:tc>
        <w:tc>
          <w:tcPr>
            <w:tcW w:w="1978" w:type="dxa"/>
            <w:shd w:val="clear" w:color="auto" w:fill="auto"/>
          </w:tcPr>
          <w:p w14:paraId="5B193F56" w14:textId="6A8D5041" w:rsidR="00607180" w:rsidRPr="00951881" w:rsidRDefault="00AF7908" w:rsidP="00607180">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142</w:t>
            </w:r>
          </w:p>
        </w:tc>
      </w:tr>
      <w:tr w:rsidR="00607180" w:rsidRPr="00424D09" w14:paraId="7E47FF18" w14:textId="77777777" w:rsidTr="00374936">
        <w:tc>
          <w:tcPr>
            <w:tcW w:w="5949" w:type="dxa"/>
            <w:shd w:val="clear" w:color="auto" w:fill="auto"/>
          </w:tcPr>
          <w:p w14:paraId="74596E6E" w14:textId="77777777"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sz w:val="24"/>
                <w:szCs w:val="24"/>
                <w:lang w:val="uk-UA"/>
              </w:rPr>
              <w:t>Податковий вплив постійних різниць</w:t>
            </w:r>
          </w:p>
        </w:tc>
        <w:tc>
          <w:tcPr>
            <w:tcW w:w="1701" w:type="dxa"/>
            <w:shd w:val="clear" w:color="auto" w:fill="auto"/>
          </w:tcPr>
          <w:p w14:paraId="25EE73F7" w14:textId="77777777"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p>
        </w:tc>
        <w:tc>
          <w:tcPr>
            <w:tcW w:w="1978" w:type="dxa"/>
            <w:shd w:val="clear" w:color="auto" w:fill="auto"/>
          </w:tcPr>
          <w:p w14:paraId="47E383E7" w14:textId="77777777"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p>
        </w:tc>
      </w:tr>
      <w:tr w:rsidR="00607180" w:rsidRPr="00374936" w14:paraId="254EFEDA" w14:textId="77777777" w:rsidTr="00374936">
        <w:tc>
          <w:tcPr>
            <w:tcW w:w="5949" w:type="dxa"/>
            <w:shd w:val="clear" w:color="auto" w:fill="auto"/>
          </w:tcPr>
          <w:p w14:paraId="2B12352E" w14:textId="77777777" w:rsidR="00607180" w:rsidRPr="00951881" w:rsidRDefault="00607180" w:rsidP="00607180">
            <w:pPr>
              <w:shd w:val="clear" w:color="auto" w:fill="FFFFFF"/>
              <w:tabs>
                <w:tab w:val="left" w:pos="993"/>
              </w:tabs>
              <w:autoSpaceDE w:val="0"/>
              <w:autoSpaceDN w:val="0"/>
              <w:adjustRightInd w:val="0"/>
              <w:spacing w:after="60" w:line="300" w:lineRule="exact"/>
              <w:jc w:val="both"/>
              <w:rPr>
                <w:sz w:val="24"/>
                <w:szCs w:val="24"/>
                <w:lang w:val="uk-UA"/>
              </w:rPr>
            </w:pPr>
            <w:r w:rsidRPr="00951881">
              <w:rPr>
                <w:b/>
                <w:bCs/>
                <w:sz w:val="24"/>
                <w:szCs w:val="24"/>
                <w:lang w:val="uk-UA"/>
              </w:rPr>
              <w:t>На кінець періоду</w:t>
            </w:r>
          </w:p>
        </w:tc>
        <w:tc>
          <w:tcPr>
            <w:tcW w:w="1701" w:type="dxa"/>
            <w:shd w:val="clear" w:color="auto" w:fill="auto"/>
          </w:tcPr>
          <w:p w14:paraId="748EEA1E" w14:textId="47BE58A2" w:rsidR="00607180" w:rsidRPr="00951881" w:rsidRDefault="00AF7908" w:rsidP="00607180">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727</w:t>
            </w:r>
          </w:p>
        </w:tc>
        <w:tc>
          <w:tcPr>
            <w:tcW w:w="1978" w:type="dxa"/>
            <w:shd w:val="clear" w:color="auto" w:fill="auto"/>
          </w:tcPr>
          <w:p w14:paraId="29B87AE2" w14:textId="257CA85F" w:rsidR="00607180" w:rsidRPr="00951881" w:rsidRDefault="00AF7908" w:rsidP="00607180">
            <w:pPr>
              <w:shd w:val="clear" w:color="auto" w:fill="FFFFFF"/>
              <w:tabs>
                <w:tab w:val="left" w:pos="993"/>
              </w:tabs>
              <w:autoSpaceDE w:val="0"/>
              <w:autoSpaceDN w:val="0"/>
              <w:adjustRightInd w:val="0"/>
              <w:spacing w:after="60" w:line="300" w:lineRule="exact"/>
              <w:jc w:val="both"/>
              <w:rPr>
                <w:sz w:val="24"/>
                <w:szCs w:val="24"/>
                <w:lang w:val="uk-UA"/>
              </w:rPr>
            </w:pPr>
            <w:r>
              <w:rPr>
                <w:sz w:val="24"/>
                <w:szCs w:val="24"/>
                <w:lang w:val="uk-UA"/>
              </w:rPr>
              <w:t>790</w:t>
            </w:r>
          </w:p>
        </w:tc>
      </w:tr>
    </w:tbl>
    <w:p w14:paraId="6293C75C" w14:textId="77777777" w:rsidR="00E7060F" w:rsidRDefault="00E7060F" w:rsidP="00E7060F">
      <w:pPr>
        <w:shd w:val="clear" w:color="auto" w:fill="FFFFFF"/>
        <w:tabs>
          <w:tab w:val="left" w:pos="993"/>
        </w:tabs>
        <w:autoSpaceDE w:val="0"/>
        <w:autoSpaceDN w:val="0"/>
        <w:adjustRightInd w:val="0"/>
        <w:spacing w:after="60" w:line="300" w:lineRule="exact"/>
        <w:jc w:val="both"/>
        <w:rPr>
          <w:b/>
          <w:bCs/>
          <w:sz w:val="24"/>
          <w:szCs w:val="24"/>
          <w:lang w:val="uk-UA"/>
        </w:rPr>
      </w:pPr>
    </w:p>
    <w:p w14:paraId="5A541047" w14:textId="5860E733" w:rsidR="00E7060F" w:rsidRPr="00E7060F" w:rsidRDefault="003E596D" w:rsidP="00E7060F">
      <w:pPr>
        <w:shd w:val="clear" w:color="auto" w:fill="FFFFFF"/>
        <w:tabs>
          <w:tab w:val="left" w:pos="993"/>
        </w:tabs>
        <w:autoSpaceDE w:val="0"/>
        <w:autoSpaceDN w:val="0"/>
        <w:adjustRightInd w:val="0"/>
        <w:spacing w:after="60" w:line="300" w:lineRule="exact"/>
        <w:jc w:val="both"/>
        <w:rPr>
          <w:b/>
          <w:bCs/>
          <w:sz w:val="24"/>
          <w:szCs w:val="24"/>
          <w:lang w:val="uk-UA"/>
        </w:rPr>
      </w:pPr>
      <w:r>
        <w:rPr>
          <w:b/>
          <w:bCs/>
          <w:sz w:val="24"/>
          <w:szCs w:val="24"/>
          <w:lang w:val="uk-UA"/>
        </w:rPr>
        <w:t xml:space="preserve">6.2.8. </w:t>
      </w:r>
      <w:r w:rsidR="00E7060F" w:rsidRPr="00E7060F">
        <w:rPr>
          <w:b/>
          <w:bCs/>
          <w:sz w:val="24"/>
          <w:szCs w:val="24"/>
          <w:lang w:val="uk-UA"/>
        </w:rPr>
        <w:t>Збитки від непоточних активів, утримувані для продажу.</w:t>
      </w:r>
    </w:p>
    <w:p w14:paraId="6601574C" w14:textId="5CB3DEB1" w:rsidR="00F46BA6" w:rsidRPr="003A5944" w:rsidRDefault="00E7060F" w:rsidP="000C1D92">
      <w:pPr>
        <w:shd w:val="clear" w:color="auto" w:fill="FFFFFF"/>
        <w:tabs>
          <w:tab w:val="left" w:pos="993"/>
        </w:tabs>
        <w:autoSpaceDE w:val="0"/>
        <w:autoSpaceDN w:val="0"/>
        <w:adjustRightInd w:val="0"/>
        <w:spacing w:after="60" w:line="300" w:lineRule="exact"/>
        <w:jc w:val="both"/>
        <w:rPr>
          <w:sz w:val="24"/>
          <w:szCs w:val="24"/>
          <w:lang w:val="uk-UA"/>
        </w:rPr>
      </w:pPr>
      <w:r w:rsidRPr="00E7060F">
        <w:rPr>
          <w:sz w:val="24"/>
          <w:szCs w:val="24"/>
          <w:lang w:val="uk-UA"/>
        </w:rPr>
        <w:t>Станом на 31.12.20</w:t>
      </w:r>
      <w:r w:rsidR="000076FA">
        <w:rPr>
          <w:sz w:val="24"/>
          <w:szCs w:val="24"/>
          <w:lang w:val="ru-RU"/>
        </w:rPr>
        <w:t>24</w:t>
      </w:r>
      <w:r w:rsidR="006E75DE">
        <w:rPr>
          <w:sz w:val="24"/>
          <w:szCs w:val="24"/>
          <w:lang w:val="uk-UA"/>
        </w:rPr>
        <w:t xml:space="preserve"> Компанія</w:t>
      </w:r>
      <w:r w:rsidRPr="00E7060F">
        <w:rPr>
          <w:sz w:val="24"/>
          <w:szCs w:val="24"/>
          <w:lang w:val="uk-UA"/>
        </w:rPr>
        <w:t xml:space="preserve"> не має непоточних акт</w:t>
      </w:r>
      <w:r w:rsidR="00422496">
        <w:rPr>
          <w:sz w:val="24"/>
          <w:szCs w:val="24"/>
          <w:lang w:val="uk-UA"/>
        </w:rPr>
        <w:t xml:space="preserve">ивів, утримуваних для продажу. </w:t>
      </w:r>
    </w:p>
    <w:p w14:paraId="39417BB2" w14:textId="77777777" w:rsidR="00DD3DD4" w:rsidRDefault="00DD3DD4" w:rsidP="000C1D92">
      <w:pPr>
        <w:ind w:left="426"/>
        <w:textAlignment w:val="top"/>
        <w:rPr>
          <w:color w:val="DD4B39"/>
          <w:sz w:val="24"/>
          <w:szCs w:val="24"/>
          <w:lang w:val="uk-UA" w:eastAsia="ru-RU"/>
        </w:rPr>
      </w:pPr>
    </w:p>
    <w:p w14:paraId="5C7EE0D7" w14:textId="77777777" w:rsidR="000C1D92" w:rsidRPr="0030568F" w:rsidRDefault="000C1D92" w:rsidP="000C1D92">
      <w:pPr>
        <w:ind w:left="426"/>
        <w:textAlignment w:val="top"/>
        <w:rPr>
          <w:vanish/>
          <w:color w:val="DD4B39"/>
          <w:sz w:val="24"/>
          <w:szCs w:val="24"/>
          <w:lang w:val="uk-UA" w:eastAsia="ru-RU"/>
        </w:rPr>
      </w:pPr>
      <w:r w:rsidRPr="0030568F">
        <w:rPr>
          <w:vanish/>
          <w:color w:val="DD4B39"/>
          <w:sz w:val="24"/>
          <w:szCs w:val="24"/>
          <w:lang w:val="uk-UA" w:eastAsia="ru-RU"/>
        </w:rPr>
        <w:t>Alpha</w:t>
      </w:r>
    </w:p>
    <w:p w14:paraId="0A8476F8" w14:textId="77777777" w:rsidR="000C1D92" w:rsidRPr="00C50242" w:rsidRDefault="00D45FFF" w:rsidP="000C1D92">
      <w:pPr>
        <w:shd w:val="clear" w:color="auto" w:fill="FFFFFF"/>
        <w:spacing w:before="240" w:line="300" w:lineRule="exact"/>
        <w:rPr>
          <w:b/>
          <w:bCs/>
          <w:spacing w:val="-2"/>
          <w:sz w:val="24"/>
          <w:szCs w:val="24"/>
          <w:lang w:val="uk-UA" w:eastAsia="ru-RU"/>
        </w:rPr>
      </w:pPr>
      <w:r w:rsidRPr="0030568F">
        <w:rPr>
          <w:b/>
          <w:bCs/>
          <w:spacing w:val="-2"/>
          <w:sz w:val="24"/>
          <w:szCs w:val="24"/>
          <w:lang w:val="uk-UA" w:eastAsia="ru-RU"/>
        </w:rPr>
        <w:t>7</w:t>
      </w:r>
      <w:r w:rsidR="000C1D92" w:rsidRPr="0030568F">
        <w:rPr>
          <w:b/>
          <w:bCs/>
          <w:spacing w:val="-2"/>
          <w:sz w:val="24"/>
          <w:szCs w:val="24"/>
          <w:lang w:val="uk-UA" w:eastAsia="ru-RU"/>
        </w:rPr>
        <w:t>.РОЗКРИТТЯ ІНШОЇ ІНФОРМАЦІЇ</w:t>
      </w:r>
    </w:p>
    <w:p w14:paraId="16D4B9ED" w14:textId="77777777" w:rsidR="00D45FFF" w:rsidRPr="0027439A" w:rsidRDefault="00021BC7" w:rsidP="0027439A">
      <w:pPr>
        <w:shd w:val="clear" w:color="auto" w:fill="FFFFFF"/>
        <w:spacing w:before="120" w:after="120" w:line="300" w:lineRule="exact"/>
        <w:rPr>
          <w:b/>
          <w:bCs/>
          <w:spacing w:val="-2"/>
          <w:sz w:val="24"/>
          <w:szCs w:val="24"/>
          <w:lang w:val="uk-UA" w:eastAsia="ru-RU"/>
        </w:rPr>
      </w:pPr>
      <w:r>
        <w:rPr>
          <w:b/>
          <w:bCs/>
          <w:spacing w:val="-2"/>
          <w:sz w:val="24"/>
          <w:szCs w:val="24"/>
          <w:lang w:val="uk-UA" w:eastAsia="ru-RU"/>
        </w:rPr>
        <w:t>7</w:t>
      </w:r>
      <w:r w:rsidR="0027439A">
        <w:rPr>
          <w:b/>
          <w:bCs/>
          <w:spacing w:val="-2"/>
          <w:sz w:val="24"/>
          <w:szCs w:val="24"/>
          <w:lang w:val="uk-UA" w:eastAsia="ru-RU"/>
        </w:rPr>
        <w:t>.1 Умовні зобов'язання.</w:t>
      </w:r>
    </w:p>
    <w:p w14:paraId="79ED648E" w14:textId="77777777" w:rsidR="000C1D92" w:rsidRDefault="00021BC7" w:rsidP="000C1D92">
      <w:pPr>
        <w:autoSpaceDE w:val="0"/>
        <w:autoSpaceDN w:val="0"/>
        <w:ind w:right="-143"/>
        <w:rPr>
          <w:b/>
          <w:bCs/>
          <w:iCs/>
          <w:sz w:val="24"/>
          <w:szCs w:val="24"/>
          <w:lang w:val="uk-UA"/>
        </w:rPr>
      </w:pPr>
      <w:r>
        <w:rPr>
          <w:b/>
          <w:bCs/>
          <w:iCs/>
          <w:sz w:val="24"/>
          <w:szCs w:val="24"/>
          <w:lang w:val="uk-UA"/>
        </w:rPr>
        <w:t>7.1.1</w:t>
      </w:r>
      <w:r w:rsidR="000C1D92" w:rsidRPr="00C50242">
        <w:rPr>
          <w:b/>
          <w:bCs/>
          <w:iCs/>
          <w:sz w:val="24"/>
          <w:szCs w:val="24"/>
          <w:lang w:val="uk-UA"/>
        </w:rPr>
        <w:t>.Оподаткування</w:t>
      </w:r>
    </w:p>
    <w:p w14:paraId="233782EA" w14:textId="77777777" w:rsidR="000C1D92" w:rsidRPr="00C50242" w:rsidRDefault="000C1D92" w:rsidP="000C1D92">
      <w:pPr>
        <w:autoSpaceDE w:val="0"/>
        <w:autoSpaceDN w:val="0"/>
        <w:ind w:right="-143"/>
        <w:rPr>
          <w:b/>
          <w:bCs/>
          <w:iCs/>
          <w:sz w:val="24"/>
          <w:szCs w:val="24"/>
          <w:lang w:val="uk-UA"/>
        </w:rPr>
      </w:pPr>
    </w:p>
    <w:p w14:paraId="23A61111" w14:textId="77777777" w:rsidR="000C1D92" w:rsidRPr="001D2130" w:rsidRDefault="000C1D92" w:rsidP="000C1D92">
      <w:pPr>
        <w:ind w:firstLine="709"/>
        <w:jc w:val="both"/>
        <w:textAlignment w:val="top"/>
        <w:rPr>
          <w:sz w:val="24"/>
          <w:szCs w:val="24"/>
          <w:lang w:val="uk-UA" w:eastAsia="ru-RU"/>
        </w:rPr>
      </w:pPr>
      <w:r w:rsidRPr="00C50242">
        <w:rPr>
          <w:sz w:val="24"/>
          <w:szCs w:val="24"/>
          <w:lang w:val="uk-UA" w:eastAsia="ru-RU"/>
        </w:rPr>
        <w:t>У результаті загальної нестабільної економічної ситуації регіональне і загальнодержавне податкове законодавство України постійно змінюються. Крім того, трапляються випадки їх непослідовного застосування, тлумачення і виконання. Недотримання законів та нормативних актів України може призвести до накладення серйозних штрафів і пені. В результаті майбутніх податкових перевірок можуть бути виявлені додаткові зобов'язання, які не будуть відповідати податкової звітності Компанії. Такими зобов'язаннями можуть бути власне податки, а також штрафи і пеня; та їх розміри можуть бути істотними. У той час як Компанія вважає, що воно відобразило всі операції у відповідності з чинним податковим законодавством, існує велика кількість податкових норм і норм валютного законодавства, в яких присутня достатня кількість спірних моментів, які не завжди чітко і однозначно сформульовані.</w:t>
      </w:r>
      <w:r>
        <w:rPr>
          <w:sz w:val="24"/>
          <w:szCs w:val="24"/>
          <w:lang w:val="uk-UA" w:eastAsia="ru-RU"/>
        </w:rPr>
        <w:t xml:space="preserve"> Керівництво Компанії вважає, що сплатило усі податки, тому фінансова звітність не містить резервів на податкові збитки.</w:t>
      </w:r>
      <w:r w:rsidRPr="00C50242">
        <w:rPr>
          <w:vanish/>
          <w:sz w:val="24"/>
          <w:szCs w:val="24"/>
          <w:lang w:val="uk-UA" w:eastAsia="ru-RU"/>
        </w:rPr>
        <w:t>Alpha</w:t>
      </w:r>
    </w:p>
    <w:p w14:paraId="34E98CA6" w14:textId="77777777" w:rsidR="000C1D92" w:rsidRDefault="000C1D92" w:rsidP="000C1D92">
      <w:pPr>
        <w:tabs>
          <w:tab w:val="left" w:pos="7513"/>
        </w:tabs>
        <w:ind w:right="28"/>
        <w:rPr>
          <w:b/>
          <w:bCs/>
          <w:iCs/>
          <w:sz w:val="24"/>
          <w:szCs w:val="24"/>
          <w:lang w:val="uk-UA"/>
        </w:rPr>
      </w:pPr>
    </w:p>
    <w:p w14:paraId="7EC57D1D" w14:textId="77777777" w:rsidR="000C1D92" w:rsidRDefault="00021BC7" w:rsidP="000C1D92">
      <w:pPr>
        <w:tabs>
          <w:tab w:val="left" w:pos="7513"/>
        </w:tabs>
        <w:ind w:right="28"/>
        <w:rPr>
          <w:b/>
          <w:bCs/>
          <w:iCs/>
          <w:sz w:val="24"/>
          <w:szCs w:val="24"/>
          <w:lang w:val="uk-UA"/>
        </w:rPr>
      </w:pPr>
      <w:r>
        <w:rPr>
          <w:b/>
          <w:bCs/>
          <w:iCs/>
          <w:sz w:val="24"/>
          <w:szCs w:val="24"/>
          <w:lang w:val="uk-UA"/>
        </w:rPr>
        <w:t>7.1.2</w:t>
      </w:r>
      <w:r w:rsidR="000C1D92" w:rsidRPr="00C50242">
        <w:rPr>
          <w:b/>
          <w:bCs/>
          <w:iCs/>
          <w:sz w:val="24"/>
          <w:szCs w:val="24"/>
          <w:lang w:val="uk-UA"/>
        </w:rPr>
        <w:t>. Судові позови</w:t>
      </w:r>
    </w:p>
    <w:p w14:paraId="795DC64E" w14:textId="77777777" w:rsidR="000C1D92" w:rsidRPr="00C50242" w:rsidRDefault="000C1D92" w:rsidP="000C1D92">
      <w:pPr>
        <w:tabs>
          <w:tab w:val="left" w:pos="7513"/>
        </w:tabs>
        <w:ind w:right="28"/>
        <w:rPr>
          <w:b/>
          <w:bCs/>
          <w:iCs/>
          <w:sz w:val="24"/>
          <w:szCs w:val="24"/>
          <w:lang w:val="uk-UA"/>
        </w:rPr>
      </w:pPr>
    </w:p>
    <w:p w14:paraId="1D8D9972" w14:textId="08EFEB89" w:rsidR="000C1D92" w:rsidRPr="000F240F" w:rsidRDefault="000C1D92" w:rsidP="000C1D92">
      <w:pPr>
        <w:ind w:firstLine="426"/>
        <w:jc w:val="both"/>
        <w:textAlignment w:val="top"/>
        <w:rPr>
          <w:sz w:val="24"/>
          <w:szCs w:val="24"/>
          <w:lang w:val="uk-UA"/>
        </w:rPr>
      </w:pPr>
      <w:r w:rsidRPr="00C50242">
        <w:rPr>
          <w:rStyle w:val="hps"/>
          <w:sz w:val="24"/>
          <w:szCs w:val="24"/>
          <w:lang w:val="uk-UA"/>
        </w:rPr>
        <w:t>В процесі звичайної діяльності Компанія</w:t>
      </w:r>
      <w:r>
        <w:rPr>
          <w:rStyle w:val="hps"/>
          <w:sz w:val="24"/>
          <w:szCs w:val="24"/>
          <w:lang w:val="uk-UA"/>
        </w:rPr>
        <w:t xml:space="preserve"> не залучена</w:t>
      </w:r>
      <w:r w:rsidRPr="00C50242">
        <w:rPr>
          <w:rStyle w:val="hps"/>
          <w:sz w:val="24"/>
          <w:szCs w:val="24"/>
          <w:lang w:val="uk-UA"/>
        </w:rPr>
        <w:t xml:space="preserve"> в судові </w:t>
      </w:r>
      <w:r>
        <w:rPr>
          <w:rStyle w:val="hps"/>
          <w:sz w:val="24"/>
          <w:szCs w:val="24"/>
          <w:lang w:val="uk-UA"/>
        </w:rPr>
        <w:t>розгляди і до неї</w:t>
      </w:r>
      <w:r w:rsidRPr="00C50242">
        <w:rPr>
          <w:rStyle w:val="hps"/>
          <w:sz w:val="24"/>
          <w:szCs w:val="24"/>
          <w:lang w:val="uk-UA"/>
        </w:rPr>
        <w:t xml:space="preserve"> не висуваються інші претензії. Керівництво Компанії вважає, що в кінцевому підсумку зобов'язання, якщо таке буде, що випливає з рішення таких судових розглядів або претензій, не зробить істотного впливу на фінансове становище або майбутні результати діяльності Ком</w:t>
      </w:r>
      <w:r w:rsidR="000076FA">
        <w:rPr>
          <w:rStyle w:val="hps"/>
          <w:sz w:val="24"/>
          <w:szCs w:val="24"/>
          <w:lang w:val="uk-UA"/>
        </w:rPr>
        <w:t>панії. Станом 31.12.2024</w:t>
      </w:r>
      <w:r>
        <w:rPr>
          <w:rStyle w:val="hps"/>
          <w:sz w:val="24"/>
          <w:szCs w:val="24"/>
          <w:lang w:val="uk-UA"/>
        </w:rPr>
        <w:t xml:space="preserve"> року</w:t>
      </w:r>
      <w:r w:rsidRPr="00C50242">
        <w:rPr>
          <w:rStyle w:val="hps"/>
          <w:sz w:val="24"/>
          <w:szCs w:val="24"/>
          <w:lang w:val="uk-UA"/>
        </w:rPr>
        <w:t xml:space="preserve"> К</w:t>
      </w:r>
      <w:r>
        <w:rPr>
          <w:rStyle w:val="hps"/>
          <w:sz w:val="24"/>
          <w:szCs w:val="24"/>
          <w:lang w:val="uk-UA"/>
        </w:rPr>
        <w:t>омпанія</w:t>
      </w:r>
      <w:r w:rsidRPr="00C50242">
        <w:rPr>
          <w:rStyle w:val="hps"/>
          <w:sz w:val="24"/>
          <w:szCs w:val="24"/>
          <w:lang w:val="uk-UA"/>
        </w:rPr>
        <w:t xml:space="preserve"> не мала суттєвих претензій, які були б в</w:t>
      </w:r>
      <w:r>
        <w:rPr>
          <w:rStyle w:val="hps"/>
          <w:sz w:val="24"/>
          <w:szCs w:val="24"/>
          <w:lang w:val="uk-UA"/>
        </w:rPr>
        <w:t>исунуті по відношенню до нього.</w:t>
      </w:r>
    </w:p>
    <w:p w14:paraId="5C446EAC" w14:textId="77777777" w:rsidR="000C1D92" w:rsidRPr="00C50242" w:rsidRDefault="000C1D92" w:rsidP="000C1D92">
      <w:pPr>
        <w:ind w:left="426"/>
        <w:textAlignment w:val="top"/>
        <w:rPr>
          <w:vanish/>
          <w:color w:val="DD4B39"/>
          <w:sz w:val="24"/>
          <w:szCs w:val="24"/>
          <w:lang w:val="uk-UA" w:eastAsia="ru-RU"/>
        </w:rPr>
      </w:pPr>
      <w:r w:rsidRPr="00C50242">
        <w:rPr>
          <w:vanish/>
          <w:color w:val="DD4B39"/>
          <w:sz w:val="24"/>
          <w:szCs w:val="24"/>
          <w:lang w:val="uk-UA" w:eastAsia="ru-RU"/>
        </w:rPr>
        <w:t>Alpha</w:t>
      </w:r>
    </w:p>
    <w:p w14:paraId="4856A888" w14:textId="77777777" w:rsidR="000C1D92" w:rsidRDefault="000C1D92" w:rsidP="000C1D92">
      <w:pPr>
        <w:shd w:val="clear" w:color="auto" w:fill="FFFFFF"/>
        <w:spacing w:before="192"/>
        <w:rPr>
          <w:vanish/>
          <w:color w:val="DD4B39"/>
          <w:sz w:val="24"/>
          <w:szCs w:val="24"/>
          <w:lang w:val="uk-UA" w:eastAsia="ru-RU"/>
        </w:rPr>
      </w:pPr>
    </w:p>
    <w:p w14:paraId="3F8C4066" w14:textId="77777777" w:rsidR="000C1D92" w:rsidRPr="00C50242" w:rsidRDefault="006C076D" w:rsidP="000C1D92">
      <w:pPr>
        <w:shd w:val="clear" w:color="auto" w:fill="FFFFFF"/>
        <w:spacing w:before="192"/>
        <w:rPr>
          <w:b/>
          <w:bCs/>
          <w:spacing w:val="2"/>
          <w:sz w:val="24"/>
          <w:szCs w:val="24"/>
          <w:lang w:val="uk-UA" w:eastAsia="ru-RU"/>
        </w:rPr>
      </w:pPr>
      <w:r>
        <w:rPr>
          <w:b/>
          <w:bCs/>
          <w:spacing w:val="2"/>
          <w:sz w:val="24"/>
          <w:szCs w:val="24"/>
          <w:lang w:val="uk-UA" w:eastAsia="ru-RU"/>
        </w:rPr>
        <w:t>7.1.3</w:t>
      </w:r>
      <w:r w:rsidR="000C1D92" w:rsidRPr="00C50242">
        <w:rPr>
          <w:b/>
          <w:bCs/>
          <w:spacing w:val="2"/>
          <w:sz w:val="24"/>
          <w:szCs w:val="24"/>
          <w:lang w:val="uk-UA" w:eastAsia="ru-RU"/>
        </w:rPr>
        <w:t>. Ступінь повернення дебіторської заборгованості та інших фінансових активів</w:t>
      </w:r>
    </w:p>
    <w:p w14:paraId="028F5E7A" w14:textId="77777777" w:rsidR="000C1D92" w:rsidRPr="00C50242" w:rsidRDefault="000C1D92" w:rsidP="000C1D92">
      <w:pPr>
        <w:shd w:val="clear" w:color="auto" w:fill="FFFFFF"/>
        <w:spacing w:before="192"/>
        <w:jc w:val="both"/>
        <w:rPr>
          <w:b/>
          <w:bCs/>
          <w:spacing w:val="2"/>
          <w:sz w:val="24"/>
          <w:szCs w:val="24"/>
          <w:lang w:val="uk-UA" w:eastAsia="ru-RU"/>
        </w:rPr>
      </w:pPr>
      <w:r w:rsidRPr="00C50242">
        <w:rPr>
          <w:sz w:val="24"/>
          <w:szCs w:val="24"/>
          <w:lang w:val="uk-UA" w:eastAsia="ru-RU"/>
        </w:rPr>
        <w:t xml:space="preserve">     </w:t>
      </w:r>
      <w:r>
        <w:rPr>
          <w:sz w:val="24"/>
          <w:szCs w:val="24"/>
          <w:lang w:val="uk-UA" w:eastAsia="ru-RU"/>
        </w:rPr>
        <w:t xml:space="preserve">    </w:t>
      </w:r>
      <w:r w:rsidRPr="00C50242">
        <w:rPr>
          <w:sz w:val="24"/>
          <w:szCs w:val="24"/>
          <w:lang w:val="uk-UA" w:eastAsia="ru-RU"/>
        </w:rPr>
        <w:t xml:space="preserve"> Внаслідок ситуації, яка склалась в економіці України, а також як результат економічної нестабільності, що склалась на дату балансу, існує ймовірність того, що активи не зможуть бути реалізовані за їхньою балансовою вартістю в ході звичайної діяльності Компанії.</w:t>
      </w:r>
    </w:p>
    <w:p w14:paraId="5128247E" w14:textId="4C9EEFCE" w:rsidR="000C1D92" w:rsidRPr="00FB6AF5"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Pr>
          <w:sz w:val="24"/>
          <w:szCs w:val="24"/>
          <w:lang w:val="uk-UA" w:eastAsia="ru-RU"/>
        </w:rPr>
        <w:t xml:space="preserve">   </w:t>
      </w:r>
      <w:r w:rsidRPr="00C50242">
        <w:rPr>
          <w:sz w:val="24"/>
          <w:szCs w:val="24"/>
          <w:lang w:val="uk-UA" w:eastAsia="ru-RU"/>
        </w:rPr>
        <w:t xml:space="preserve">Ступінь повернення цих активів у значній мірі залежить від ефективності заходів, які знаходяться поза зоною контролю Компанії. Ступінь повернення дебіторської заборгованості </w:t>
      </w:r>
      <w:r w:rsidRPr="00C50242">
        <w:rPr>
          <w:sz w:val="24"/>
          <w:szCs w:val="24"/>
          <w:lang w:val="uk-UA" w:eastAsia="ru-RU"/>
        </w:rPr>
        <w:lastRenderedPageBreak/>
        <w:t xml:space="preserve">Компанії визначається на підставі обставин та інформації, які наявні на дату балансу. </w:t>
      </w:r>
      <w:r w:rsidR="00E10287" w:rsidRPr="00E10287">
        <w:rPr>
          <w:sz w:val="24"/>
          <w:szCs w:val="24"/>
          <w:lang w:val="uk-UA" w:eastAsia="ru-RU"/>
        </w:rPr>
        <w:t>За звіт</w:t>
      </w:r>
      <w:r w:rsidR="00A94D19">
        <w:rPr>
          <w:sz w:val="24"/>
          <w:szCs w:val="24"/>
          <w:lang w:val="uk-UA" w:eastAsia="ru-RU"/>
        </w:rPr>
        <w:t>ний період 202</w:t>
      </w:r>
      <w:r w:rsidR="00326579">
        <w:rPr>
          <w:sz w:val="24"/>
          <w:szCs w:val="24"/>
          <w:lang w:val="uk-UA" w:eastAsia="ru-RU"/>
        </w:rPr>
        <w:t>4</w:t>
      </w:r>
      <w:r w:rsidR="00E10287">
        <w:rPr>
          <w:sz w:val="24"/>
          <w:szCs w:val="24"/>
          <w:lang w:val="uk-UA" w:eastAsia="ru-RU"/>
        </w:rPr>
        <w:t xml:space="preserve"> року Компанією</w:t>
      </w:r>
      <w:r w:rsidR="00E10287" w:rsidRPr="00E10287">
        <w:rPr>
          <w:sz w:val="24"/>
          <w:szCs w:val="24"/>
          <w:lang w:val="uk-UA" w:eastAsia="ru-RU"/>
        </w:rPr>
        <w:t xml:space="preserve"> не було визнано сумнівною заборгованість і не нараховано резерв сумнівної заборгованості.</w:t>
      </w:r>
    </w:p>
    <w:p w14:paraId="2BAF042F" w14:textId="77777777" w:rsidR="000C1D92" w:rsidRDefault="000C1D92" w:rsidP="000C1D92">
      <w:pPr>
        <w:pStyle w:val="21"/>
        <w:rPr>
          <w:rFonts w:ascii="Times New Roman" w:hAnsi="Times New Roman"/>
          <w:sz w:val="24"/>
          <w:szCs w:val="24"/>
          <w:lang w:val="uk-UA"/>
        </w:rPr>
      </w:pPr>
      <w:r w:rsidRPr="00C50242">
        <w:rPr>
          <w:rFonts w:ascii="Times New Roman" w:hAnsi="Times New Roman"/>
          <w:sz w:val="24"/>
          <w:szCs w:val="24"/>
          <w:lang w:val="uk-UA"/>
        </w:rPr>
        <w:t xml:space="preserve">  </w:t>
      </w:r>
      <w:r w:rsidR="0027439A">
        <w:rPr>
          <w:rFonts w:ascii="Times New Roman" w:hAnsi="Times New Roman"/>
          <w:sz w:val="24"/>
          <w:szCs w:val="24"/>
          <w:lang w:val="uk-UA"/>
        </w:rPr>
        <w:t>7</w:t>
      </w:r>
      <w:r w:rsidRPr="00C50242">
        <w:rPr>
          <w:rFonts w:ascii="Times New Roman" w:hAnsi="Times New Roman"/>
          <w:sz w:val="24"/>
          <w:szCs w:val="24"/>
          <w:lang w:val="uk-UA"/>
        </w:rPr>
        <w:t>.2. Розкриття інформації про пов'язані сторони</w:t>
      </w:r>
    </w:p>
    <w:p w14:paraId="74403FF6" w14:textId="45CC3215" w:rsidR="000C1D92" w:rsidRPr="00BF4D7B" w:rsidRDefault="000C1D92" w:rsidP="000C1D92">
      <w:pPr>
        <w:widowControl w:val="0"/>
        <w:jc w:val="both"/>
        <w:rPr>
          <w:sz w:val="24"/>
          <w:szCs w:val="24"/>
          <w:lang w:val="uk-UA"/>
        </w:rPr>
      </w:pPr>
      <w:r>
        <w:rPr>
          <w:sz w:val="24"/>
          <w:szCs w:val="24"/>
          <w:lang w:val="uk-UA"/>
        </w:rPr>
        <w:t xml:space="preserve">             </w:t>
      </w:r>
      <w:r w:rsidRPr="00BF4D7B">
        <w:rPr>
          <w:sz w:val="24"/>
          <w:szCs w:val="24"/>
          <w:lang w:val="uk-UA"/>
        </w:rPr>
        <w:t>При розгляді взаємовідносин кожної можливої пов'язаної сторони особлива увага надається змісту відносин, а н</w:t>
      </w:r>
      <w:r>
        <w:rPr>
          <w:sz w:val="24"/>
          <w:szCs w:val="24"/>
          <w:lang w:val="uk-UA"/>
        </w:rPr>
        <w:t xml:space="preserve">е тільки їхній юридичній формі. </w:t>
      </w:r>
      <w:r w:rsidRPr="00BF4D7B">
        <w:rPr>
          <w:sz w:val="24"/>
          <w:szCs w:val="24"/>
          <w:lang w:val="uk-UA" w:eastAsia="ru-RU"/>
        </w:rPr>
        <w:t xml:space="preserve">До переліку пов’язаних сторін, які прямо контролюють та мають долю в суб’єкті господарювання, що надає їм значний вплив на суб’єкт господарювання </w:t>
      </w:r>
      <w:r>
        <w:rPr>
          <w:sz w:val="24"/>
          <w:szCs w:val="24"/>
          <w:lang w:val="uk-UA" w:eastAsia="ru-RU"/>
        </w:rPr>
        <w:t>станом на 31.12.202</w:t>
      </w:r>
      <w:r w:rsidR="00326579">
        <w:rPr>
          <w:sz w:val="24"/>
          <w:szCs w:val="24"/>
          <w:lang w:val="uk-UA" w:eastAsia="ru-RU"/>
        </w:rPr>
        <w:t>4</w:t>
      </w:r>
      <w:r w:rsidR="0022180E">
        <w:rPr>
          <w:sz w:val="24"/>
          <w:szCs w:val="24"/>
          <w:lang w:val="uk-UA" w:eastAsia="ru-RU"/>
        </w:rPr>
        <w:t xml:space="preserve"> </w:t>
      </w:r>
      <w:r>
        <w:rPr>
          <w:sz w:val="24"/>
          <w:szCs w:val="24"/>
          <w:lang w:val="uk-UA" w:eastAsia="ru-RU"/>
        </w:rPr>
        <w:t xml:space="preserve">року </w:t>
      </w:r>
      <w:r w:rsidRPr="00BF4D7B">
        <w:rPr>
          <w:sz w:val="24"/>
          <w:szCs w:val="24"/>
          <w:lang w:val="uk-UA" w:eastAsia="ru-RU"/>
        </w:rPr>
        <w:t>належать:</w:t>
      </w:r>
    </w:p>
    <w:p w14:paraId="5FE2A5BE" w14:textId="77777777" w:rsidR="000C1D92" w:rsidRDefault="000C1D92" w:rsidP="000C1D92">
      <w:pPr>
        <w:rPr>
          <w:lang w:val="uk-UA" w:eastAsia="x-none"/>
        </w:rPr>
      </w:pPr>
      <w:r>
        <w:rPr>
          <w:lang w:val="uk-UA" w:eastAsia="x-none"/>
        </w:rPr>
        <w:t xml:space="preserve">                Учасники Компанії :</w:t>
      </w:r>
    </w:p>
    <w:p w14:paraId="14FD6116" w14:textId="77777777" w:rsidR="000C1D92" w:rsidRDefault="000C1D92" w:rsidP="007819E8">
      <w:pPr>
        <w:numPr>
          <w:ilvl w:val="0"/>
          <w:numId w:val="10"/>
        </w:numPr>
        <w:tabs>
          <w:tab w:val="clear" w:pos="1428"/>
          <w:tab w:val="num" w:pos="900"/>
        </w:tabs>
        <w:ind w:left="567" w:firstLine="0"/>
        <w:jc w:val="both"/>
        <w:rPr>
          <w:sz w:val="24"/>
          <w:szCs w:val="24"/>
          <w:lang w:val="uk-UA"/>
        </w:rPr>
      </w:pPr>
      <w:r>
        <w:rPr>
          <w:sz w:val="24"/>
          <w:szCs w:val="24"/>
          <w:lang w:val="uk-UA"/>
        </w:rPr>
        <w:t>Добкін Михайло Маркович        – 29,5%;</w:t>
      </w:r>
    </w:p>
    <w:p w14:paraId="57825485" w14:textId="77777777" w:rsidR="000C1D92" w:rsidRDefault="000C1D92" w:rsidP="007819E8">
      <w:pPr>
        <w:numPr>
          <w:ilvl w:val="0"/>
          <w:numId w:val="10"/>
        </w:numPr>
        <w:tabs>
          <w:tab w:val="clear" w:pos="1428"/>
          <w:tab w:val="num" w:pos="900"/>
        </w:tabs>
        <w:ind w:left="567" w:firstLine="0"/>
        <w:jc w:val="both"/>
        <w:rPr>
          <w:sz w:val="24"/>
          <w:szCs w:val="24"/>
          <w:lang w:val="uk-UA"/>
        </w:rPr>
      </w:pPr>
      <w:r>
        <w:rPr>
          <w:sz w:val="24"/>
          <w:szCs w:val="24"/>
          <w:lang w:val="uk-UA"/>
        </w:rPr>
        <w:t>Добкін Дмитро Маркович           - 29,5%;</w:t>
      </w:r>
    </w:p>
    <w:p w14:paraId="3DF14FC1" w14:textId="77777777" w:rsidR="000C1D92" w:rsidRDefault="000C1D92" w:rsidP="007819E8">
      <w:pPr>
        <w:numPr>
          <w:ilvl w:val="0"/>
          <w:numId w:val="10"/>
        </w:numPr>
        <w:tabs>
          <w:tab w:val="clear" w:pos="1428"/>
          <w:tab w:val="num" w:pos="900"/>
        </w:tabs>
        <w:ind w:left="567" w:firstLine="0"/>
        <w:jc w:val="both"/>
        <w:rPr>
          <w:sz w:val="24"/>
          <w:szCs w:val="24"/>
          <w:lang w:val="uk-UA"/>
        </w:rPr>
      </w:pPr>
      <w:r>
        <w:rPr>
          <w:sz w:val="24"/>
          <w:szCs w:val="24"/>
          <w:lang w:val="uk-UA"/>
        </w:rPr>
        <w:t>Коваленко Олексій Вікторович –  41%.</w:t>
      </w:r>
    </w:p>
    <w:p w14:paraId="6D8D65FE" w14:textId="77777777" w:rsidR="000C1D92" w:rsidRDefault="000C1D92" w:rsidP="000C1D92">
      <w:pPr>
        <w:ind w:left="567"/>
        <w:jc w:val="both"/>
        <w:rPr>
          <w:sz w:val="24"/>
          <w:szCs w:val="24"/>
          <w:lang w:val="uk-UA"/>
        </w:rPr>
      </w:pPr>
      <w:r>
        <w:rPr>
          <w:sz w:val="24"/>
          <w:szCs w:val="24"/>
          <w:lang w:val="uk-UA"/>
        </w:rPr>
        <w:t xml:space="preserve">                                                всього – 100 %</w:t>
      </w:r>
    </w:p>
    <w:p w14:paraId="648EBB08" w14:textId="77777777" w:rsidR="000C1D92" w:rsidRDefault="000C1D92" w:rsidP="000C1D92">
      <w:pPr>
        <w:ind w:firstLine="539"/>
        <w:jc w:val="both"/>
        <w:rPr>
          <w:sz w:val="24"/>
          <w:szCs w:val="24"/>
          <w:lang w:val="uk-UA" w:eastAsia="ru-RU"/>
        </w:rPr>
      </w:pPr>
      <w:r>
        <w:rPr>
          <w:sz w:val="24"/>
          <w:szCs w:val="24"/>
          <w:lang w:val="uk-UA" w:eastAsia="ru-RU"/>
        </w:rPr>
        <w:t xml:space="preserve">        </w:t>
      </w:r>
      <w:r w:rsidRPr="00190C56">
        <w:rPr>
          <w:sz w:val="24"/>
          <w:szCs w:val="24"/>
          <w:lang w:val="uk-UA" w:eastAsia="ru-RU"/>
        </w:rPr>
        <w:t>Посадові особи, які мають вплив на прийняття управлінських рішень:</w:t>
      </w:r>
    </w:p>
    <w:p w14:paraId="52AA0230" w14:textId="77777777" w:rsidR="000C1D92" w:rsidRDefault="000C1D92" w:rsidP="007819E8">
      <w:pPr>
        <w:numPr>
          <w:ilvl w:val="0"/>
          <w:numId w:val="10"/>
        </w:numPr>
        <w:tabs>
          <w:tab w:val="clear" w:pos="1428"/>
          <w:tab w:val="num" w:pos="900"/>
        </w:tabs>
        <w:ind w:left="567" w:firstLine="0"/>
        <w:jc w:val="both"/>
        <w:rPr>
          <w:sz w:val="24"/>
          <w:szCs w:val="24"/>
          <w:lang w:val="uk-UA"/>
        </w:rPr>
      </w:pPr>
      <w:r>
        <w:rPr>
          <w:sz w:val="24"/>
          <w:szCs w:val="24"/>
          <w:lang w:val="uk-UA"/>
        </w:rPr>
        <w:t>Іванова Карина Олександрівна  - Генеральний директор.</w:t>
      </w:r>
    </w:p>
    <w:p w14:paraId="5F22D4EF" w14:textId="6C00C467" w:rsidR="000C1D92" w:rsidRDefault="000C1D92" w:rsidP="000C1D92">
      <w:pPr>
        <w:jc w:val="both"/>
        <w:rPr>
          <w:sz w:val="24"/>
          <w:szCs w:val="24"/>
          <w:lang w:val="uk-UA" w:eastAsia="ru-RU"/>
        </w:rPr>
      </w:pPr>
      <w:r>
        <w:rPr>
          <w:sz w:val="24"/>
          <w:szCs w:val="24"/>
          <w:lang w:val="uk-UA"/>
        </w:rPr>
        <w:t xml:space="preserve">         </w:t>
      </w:r>
      <w:r w:rsidRPr="002506C9">
        <w:rPr>
          <w:sz w:val="24"/>
          <w:szCs w:val="24"/>
          <w:lang w:val="uk-UA" w:eastAsia="ru-RU"/>
        </w:rPr>
        <w:t>Інших пов’яз</w:t>
      </w:r>
      <w:r w:rsidR="00EB6949">
        <w:rPr>
          <w:sz w:val="24"/>
          <w:szCs w:val="24"/>
          <w:lang w:val="uk-UA" w:eastAsia="ru-RU"/>
        </w:rPr>
        <w:t>аних сторін Компанія</w:t>
      </w:r>
      <w:r>
        <w:rPr>
          <w:sz w:val="24"/>
          <w:szCs w:val="24"/>
          <w:lang w:val="uk-UA" w:eastAsia="ru-RU"/>
        </w:rPr>
        <w:t xml:space="preserve">  не має.</w:t>
      </w:r>
    </w:p>
    <w:p w14:paraId="564FCB6F" w14:textId="3AC76737" w:rsidR="000C1D92" w:rsidRPr="006C1F9B" w:rsidRDefault="000C1D92" w:rsidP="000C1D92">
      <w:pPr>
        <w:jc w:val="both"/>
        <w:rPr>
          <w:sz w:val="24"/>
          <w:szCs w:val="24"/>
          <w:lang w:val="ru-RU"/>
        </w:rPr>
      </w:pPr>
      <w:r>
        <w:rPr>
          <w:sz w:val="24"/>
          <w:szCs w:val="24"/>
          <w:lang w:val="uk-UA" w:eastAsia="ru-RU"/>
        </w:rPr>
        <w:t xml:space="preserve">        </w:t>
      </w:r>
      <w:r w:rsidR="007866B5">
        <w:rPr>
          <w:sz w:val="24"/>
          <w:szCs w:val="24"/>
          <w:lang w:val="uk-UA"/>
        </w:rPr>
        <w:t xml:space="preserve"> </w:t>
      </w:r>
      <w:r w:rsidR="00E10829">
        <w:rPr>
          <w:sz w:val="24"/>
          <w:szCs w:val="24"/>
          <w:lang w:val="uk-UA"/>
        </w:rPr>
        <w:t xml:space="preserve">У </w:t>
      </w:r>
      <w:r w:rsidR="00FC29B2">
        <w:rPr>
          <w:sz w:val="24"/>
          <w:szCs w:val="24"/>
          <w:lang w:val="uk-UA"/>
        </w:rPr>
        <w:t>202</w:t>
      </w:r>
      <w:r w:rsidR="00326579">
        <w:rPr>
          <w:sz w:val="24"/>
          <w:szCs w:val="24"/>
          <w:lang w:val="uk-UA"/>
        </w:rPr>
        <w:t>4</w:t>
      </w:r>
      <w:r w:rsidR="007866B5">
        <w:rPr>
          <w:sz w:val="24"/>
          <w:szCs w:val="24"/>
          <w:lang w:val="uk-UA"/>
        </w:rPr>
        <w:t xml:space="preserve"> році</w:t>
      </w:r>
      <w:r w:rsidRPr="00417A55">
        <w:rPr>
          <w:sz w:val="24"/>
          <w:szCs w:val="24"/>
          <w:lang w:val="uk-UA"/>
        </w:rPr>
        <w:t xml:space="preserve"> Компанія</w:t>
      </w:r>
      <w:r w:rsidR="00442D85">
        <w:rPr>
          <w:sz w:val="24"/>
          <w:szCs w:val="24"/>
          <w:lang w:val="uk-UA"/>
        </w:rPr>
        <w:t xml:space="preserve"> </w:t>
      </w:r>
      <w:r w:rsidRPr="00417A55">
        <w:rPr>
          <w:sz w:val="24"/>
          <w:szCs w:val="24"/>
          <w:lang w:val="uk-UA"/>
        </w:rPr>
        <w:t xml:space="preserve"> </w:t>
      </w:r>
      <w:r w:rsidR="00986163">
        <w:rPr>
          <w:sz w:val="24"/>
          <w:szCs w:val="24"/>
          <w:lang w:val="uk-UA"/>
        </w:rPr>
        <w:t>здійснювала наступні</w:t>
      </w:r>
      <w:r w:rsidRPr="00417A55">
        <w:rPr>
          <w:sz w:val="24"/>
          <w:szCs w:val="24"/>
          <w:lang w:val="uk-UA"/>
        </w:rPr>
        <w:t xml:space="preserve"> операції з пов’язаними сторонами</w:t>
      </w:r>
      <w:r w:rsidR="00986163">
        <w:rPr>
          <w:sz w:val="24"/>
          <w:szCs w:val="24"/>
          <w:lang w:val="uk-UA"/>
        </w:rPr>
        <w:t xml:space="preserve"> : </w:t>
      </w:r>
      <w:r w:rsidRPr="00417A55">
        <w:rPr>
          <w:sz w:val="24"/>
          <w:szCs w:val="24"/>
          <w:lang w:val="uk-UA"/>
        </w:rPr>
        <w:t xml:space="preserve">виплата заробітної </w:t>
      </w:r>
      <w:r w:rsidRPr="00D02277">
        <w:rPr>
          <w:sz w:val="24"/>
          <w:szCs w:val="24"/>
          <w:lang w:val="uk-UA"/>
        </w:rPr>
        <w:t>плати Генеральному дир</w:t>
      </w:r>
      <w:r w:rsidR="00B16AE0" w:rsidRPr="00D02277">
        <w:rPr>
          <w:sz w:val="24"/>
          <w:szCs w:val="24"/>
          <w:lang w:val="uk-UA"/>
        </w:rPr>
        <w:t xml:space="preserve">ектору </w:t>
      </w:r>
      <w:r w:rsidR="00811F7E" w:rsidRPr="00D02277">
        <w:rPr>
          <w:sz w:val="24"/>
          <w:szCs w:val="24"/>
          <w:lang w:val="uk-UA"/>
        </w:rPr>
        <w:t xml:space="preserve"> у розмірі</w:t>
      </w:r>
      <w:r w:rsidR="00465BF0">
        <w:rPr>
          <w:sz w:val="24"/>
          <w:szCs w:val="24"/>
          <w:lang w:val="uk-UA"/>
        </w:rPr>
        <w:t xml:space="preserve"> - </w:t>
      </w:r>
      <w:r w:rsidR="00811F7E" w:rsidRPr="00D02277">
        <w:rPr>
          <w:sz w:val="24"/>
          <w:szCs w:val="24"/>
          <w:lang w:val="uk-UA"/>
        </w:rPr>
        <w:t xml:space="preserve"> </w:t>
      </w:r>
      <w:r w:rsidR="00326579">
        <w:rPr>
          <w:sz w:val="24"/>
          <w:szCs w:val="24"/>
          <w:lang w:val="uk-UA"/>
        </w:rPr>
        <w:t>144,0</w:t>
      </w:r>
      <w:r w:rsidR="00A36CCD" w:rsidRPr="00616BC7">
        <w:rPr>
          <w:sz w:val="24"/>
          <w:szCs w:val="24"/>
          <w:lang w:val="uk-UA"/>
        </w:rPr>
        <w:t xml:space="preserve"> </w:t>
      </w:r>
      <w:r w:rsidR="007866B5" w:rsidRPr="00616BC7">
        <w:rPr>
          <w:sz w:val="24"/>
          <w:szCs w:val="24"/>
          <w:lang w:val="uk-UA"/>
        </w:rPr>
        <w:t>тис</w:t>
      </w:r>
      <w:r w:rsidR="001C7E17" w:rsidRPr="00616BC7">
        <w:rPr>
          <w:sz w:val="24"/>
          <w:szCs w:val="24"/>
          <w:lang w:val="uk-UA"/>
        </w:rPr>
        <w:t>.</w:t>
      </w:r>
      <w:r w:rsidR="007866B5" w:rsidRPr="00616BC7">
        <w:rPr>
          <w:sz w:val="24"/>
          <w:szCs w:val="24"/>
          <w:lang w:val="uk-UA"/>
        </w:rPr>
        <w:t xml:space="preserve"> грн.</w:t>
      </w:r>
      <w:r w:rsidR="00326579">
        <w:rPr>
          <w:sz w:val="24"/>
          <w:szCs w:val="24"/>
          <w:lang w:val="uk-UA"/>
        </w:rPr>
        <w:t>, у 2023 році – 96</w:t>
      </w:r>
      <w:r w:rsidR="00326579" w:rsidRPr="00326579">
        <w:rPr>
          <w:sz w:val="24"/>
          <w:szCs w:val="24"/>
          <w:lang w:val="ru-RU"/>
        </w:rPr>
        <w:t>,6</w:t>
      </w:r>
      <w:r w:rsidR="00FC29B2">
        <w:rPr>
          <w:sz w:val="24"/>
          <w:szCs w:val="24"/>
          <w:lang w:val="uk-UA"/>
        </w:rPr>
        <w:t xml:space="preserve"> </w:t>
      </w:r>
      <w:r w:rsidR="00B16AE0" w:rsidRPr="00D02277">
        <w:rPr>
          <w:sz w:val="24"/>
          <w:szCs w:val="24"/>
          <w:lang w:val="uk-UA"/>
        </w:rPr>
        <w:t xml:space="preserve"> тис. </w:t>
      </w:r>
      <w:r w:rsidR="00A21E54" w:rsidRPr="00D02277">
        <w:rPr>
          <w:sz w:val="24"/>
          <w:szCs w:val="24"/>
          <w:lang w:val="uk-UA"/>
        </w:rPr>
        <w:t>грн</w:t>
      </w:r>
      <w:r w:rsidR="00A21E54" w:rsidRPr="00871F66">
        <w:rPr>
          <w:color w:val="FFC000"/>
          <w:sz w:val="24"/>
          <w:szCs w:val="24"/>
          <w:lang w:val="uk-UA"/>
        </w:rPr>
        <w:t xml:space="preserve">. </w:t>
      </w:r>
      <w:r w:rsidR="00811BAD">
        <w:rPr>
          <w:sz w:val="24"/>
          <w:szCs w:val="24"/>
          <w:lang w:val="uk-UA" w:eastAsia="ru-RU"/>
        </w:rPr>
        <w:t>Інших о</w:t>
      </w:r>
      <w:r w:rsidRPr="00F7030E">
        <w:rPr>
          <w:sz w:val="24"/>
          <w:szCs w:val="24"/>
          <w:lang w:val="uk-UA" w:eastAsia="ru-RU"/>
        </w:rPr>
        <w:t>перацій з пов’язаними сторонам</w:t>
      </w:r>
      <w:r w:rsidR="00811BAD">
        <w:rPr>
          <w:sz w:val="24"/>
          <w:szCs w:val="24"/>
          <w:lang w:val="uk-UA" w:eastAsia="ru-RU"/>
        </w:rPr>
        <w:t xml:space="preserve">и – учасниками Компанії та Генеральним директором Компанії </w:t>
      </w:r>
      <w:r w:rsidR="00326579">
        <w:rPr>
          <w:sz w:val="24"/>
          <w:szCs w:val="24"/>
          <w:lang w:val="uk-UA" w:eastAsia="ru-RU"/>
        </w:rPr>
        <w:t>протягом 2024</w:t>
      </w:r>
      <w:r w:rsidR="00653DDD">
        <w:rPr>
          <w:sz w:val="24"/>
          <w:szCs w:val="24"/>
          <w:lang w:val="uk-UA" w:eastAsia="ru-RU"/>
        </w:rPr>
        <w:t xml:space="preserve"> року </w:t>
      </w:r>
      <w:r w:rsidR="00811BAD">
        <w:rPr>
          <w:sz w:val="24"/>
          <w:szCs w:val="24"/>
          <w:lang w:val="uk-UA" w:eastAsia="ru-RU"/>
        </w:rPr>
        <w:t xml:space="preserve">не здійснювалось. </w:t>
      </w:r>
      <w:r w:rsidRPr="00F7030E">
        <w:rPr>
          <w:sz w:val="24"/>
          <w:szCs w:val="24"/>
          <w:lang w:val="uk-UA" w:eastAsia="ru-RU"/>
        </w:rPr>
        <w:t xml:space="preserve"> </w:t>
      </w:r>
      <w:r w:rsidR="006C1F9B">
        <w:rPr>
          <w:sz w:val="24"/>
          <w:szCs w:val="24"/>
          <w:lang w:val="uk-UA" w:eastAsia="ru-RU"/>
        </w:rPr>
        <w:t xml:space="preserve">Станом на 31.12.2024 року дебіторська та кредиторська заборгованність з пов’язаними сторонами відсутня. </w:t>
      </w:r>
    </w:p>
    <w:p w14:paraId="4E3C4FC5" w14:textId="77777777" w:rsidR="000C1D92" w:rsidRPr="00C50242" w:rsidRDefault="0027439A" w:rsidP="000C1D92">
      <w:pPr>
        <w:shd w:val="clear" w:color="auto" w:fill="FFFFFF"/>
        <w:spacing w:before="120" w:after="120" w:line="300" w:lineRule="exact"/>
        <w:rPr>
          <w:b/>
          <w:bCs/>
          <w:spacing w:val="-2"/>
          <w:sz w:val="24"/>
          <w:szCs w:val="24"/>
          <w:lang w:val="uk-UA" w:eastAsia="ru-RU"/>
        </w:rPr>
      </w:pPr>
      <w:r>
        <w:rPr>
          <w:b/>
          <w:bCs/>
          <w:spacing w:val="-2"/>
          <w:sz w:val="24"/>
          <w:szCs w:val="24"/>
          <w:lang w:val="uk-UA" w:eastAsia="ru-RU"/>
        </w:rPr>
        <w:t xml:space="preserve">    7</w:t>
      </w:r>
      <w:r w:rsidR="000C1D92" w:rsidRPr="00C50242">
        <w:rPr>
          <w:b/>
          <w:bCs/>
          <w:spacing w:val="-2"/>
          <w:sz w:val="24"/>
          <w:szCs w:val="24"/>
          <w:lang w:val="uk-UA" w:eastAsia="ru-RU"/>
        </w:rPr>
        <w:t xml:space="preserve">.3. </w:t>
      </w:r>
      <w:r w:rsidR="000C1D92" w:rsidRPr="00F803AA">
        <w:rPr>
          <w:b/>
          <w:bCs/>
          <w:spacing w:val="-2"/>
          <w:sz w:val="24"/>
          <w:szCs w:val="24"/>
          <w:lang w:val="uk-UA" w:eastAsia="ru-RU"/>
        </w:rPr>
        <w:t>Цілі та політики управління фінансовими ризиками</w:t>
      </w:r>
    </w:p>
    <w:p w14:paraId="7ACD085D"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lang w:val="uk-UA" w:eastAsia="ru-RU"/>
        </w:rPr>
        <w:t>Керівництво Компанії визнає, що діяльність Компанії пов’язана з ризиками і вартість чистих активів у нестабільному ринковому середовищі може суттєво змінитись унаслідок впливу суб’єктивних чинників та об’єктивних чинників, вірогідність і напрямок впливу яких заздалегідь точно передбачити неможливо. До таких ризиків віднесено кредитний ризик, ринковий ризик та ризик ліквідності. Ринковий ризик включає валютний ризик, відсотковий ризик та інший ціновий ризик. Управління ризиками керівництвом Компанії здійснюється на основі розуміння причин виникнення ризику, кількісної оцінки його можливого впливу на вартість чистих активів та застосування інструментарію щодо його пом’якшення.</w:t>
      </w:r>
    </w:p>
    <w:p w14:paraId="26C6C2C9" w14:textId="07FC7109" w:rsidR="005163F4" w:rsidRDefault="000C1D92" w:rsidP="005163F4">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u w:val="single"/>
          <w:lang w:val="uk-UA" w:eastAsia="ru-RU"/>
        </w:rPr>
        <w:t>Кредитний ризик</w:t>
      </w:r>
      <w:r w:rsidRPr="00C50242">
        <w:rPr>
          <w:sz w:val="24"/>
          <w:szCs w:val="24"/>
          <w:lang w:val="uk-UA" w:eastAsia="ru-RU"/>
        </w:rPr>
        <w:t xml:space="preserve"> –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Кредитний ризик притаманний таким фінансовим інструментам, як поточні та депозитні рахунки в банках, облігації та дебіторська заборгованість.</w:t>
      </w:r>
      <w:r w:rsidR="005163F4" w:rsidRPr="005163F4">
        <w:rPr>
          <w:lang w:val="ru-RU"/>
        </w:rPr>
        <w:t xml:space="preserve"> </w:t>
      </w:r>
      <w:r w:rsidR="005163F4" w:rsidRPr="005163F4">
        <w:rPr>
          <w:sz w:val="24"/>
          <w:szCs w:val="24"/>
          <w:lang w:val="uk-UA" w:eastAsia="ru-RU"/>
        </w:rPr>
        <w:t xml:space="preserve">Основним методом оцінки кредитних ризиків </w:t>
      </w:r>
      <w:r w:rsidR="00C420DD">
        <w:rPr>
          <w:sz w:val="24"/>
          <w:szCs w:val="24"/>
          <w:lang w:val="uk-UA" w:eastAsia="ru-RU"/>
        </w:rPr>
        <w:t>Компанії</w:t>
      </w:r>
      <w:r w:rsidR="005163F4" w:rsidRPr="005163F4">
        <w:rPr>
          <w:sz w:val="24"/>
          <w:szCs w:val="24"/>
          <w:lang w:val="uk-UA" w:eastAsia="ru-RU"/>
        </w:rPr>
        <w:t xml:space="preserve"> є оцінка кредитоспроможності контрагентів, для чого використовуються кредитні рейтинги та будь-яка інша доступна інформація щодо їх спроможності виконувати боргові зобов’язання. </w:t>
      </w:r>
    </w:p>
    <w:p w14:paraId="17ACAA55" w14:textId="1404F26E" w:rsidR="00E56090" w:rsidRDefault="00E56090" w:rsidP="005163F4">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 xml:space="preserve">Компанія </w:t>
      </w:r>
      <w:r w:rsidRPr="00E56090">
        <w:rPr>
          <w:sz w:val="24"/>
          <w:szCs w:val="24"/>
          <w:lang w:val="uk-UA" w:eastAsia="ru-RU"/>
        </w:rPr>
        <w:t>застосовує методологічний підхід для оцінки кредитного ризику в КУА та фондах в управлінні, з урахуванням вимог МСФЗ 9.</w:t>
      </w:r>
    </w:p>
    <w:p w14:paraId="560F41CA" w14:textId="63E4989B" w:rsidR="00E56090" w:rsidRPr="005163F4" w:rsidRDefault="00474781" w:rsidP="005163F4">
      <w:pPr>
        <w:shd w:val="clear" w:color="auto" w:fill="FFFFFF"/>
        <w:autoSpaceDE w:val="0"/>
        <w:autoSpaceDN w:val="0"/>
        <w:adjustRightInd w:val="0"/>
        <w:spacing w:before="120" w:after="60" w:line="300" w:lineRule="exact"/>
        <w:ind w:firstLine="397"/>
        <w:jc w:val="both"/>
        <w:rPr>
          <w:sz w:val="24"/>
          <w:szCs w:val="24"/>
          <w:lang w:val="uk-UA" w:eastAsia="ru-RU"/>
        </w:rPr>
      </w:pPr>
      <w:r w:rsidRPr="00474781">
        <w:rPr>
          <w:sz w:val="24"/>
          <w:szCs w:val="24"/>
          <w:lang w:val="uk-UA" w:eastAsia="ru-RU"/>
        </w:rPr>
        <w:t>Кредитний ризик притаманний таким фінансовим інструментам, як поточні та депозитні рахунки в банках, облігації, дебіторська заборгованість (в т.ч. позики) та векселі (у разі наявності).</w:t>
      </w:r>
    </w:p>
    <w:p w14:paraId="322B5B2F" w14:textId="04170B36" w:rsidR="005163F4" w:rsidRDefault="005163F4" w:rsidP="005163F4">
      <w:pPr>
        <w:shd w:val="clear" w:color="auto" w:fill="FFFFFF"/>
        <w:autoSpaceDE w:val="0"/>
        <w:autoSpaceDN w:val="0"/>
        <w:adjustRightInd w:val="0"/>
        <w:spacing w:before="120" w:after="60" w:line="300" w:lineRule="exact"/>
        <w:ind w:firstLine="397"/>
        <w:jc w:val="both"/>
        <w:rPr>
          <w:sz w:val="24"/>
          <w:szCs w:val="24"/>
          <w:lang w:val="uk-UA" w:eastAsia="ru-RU"/>
        </w:rPr>
      </w:pPr>
      <w:r>
        <w:rPr>
          <w:sz w:val="24"/>
          <w:szCs w:val="24"/>
          <w:lang w:val="uk-UA" w:eastAsia="ru-RU"/>
        </w:rPr>
        <w:t>Кредитний ризик Компанії</w:t>
      </w:r>
      <w:r w:rsidRPr="005163F4">
        <w:rPr>
          <w:sz w:val="24"/>
          <w:szCs w:val="24"/>
          <w:lang w:val="uk-UA" w:eastAsia="ru-RU"/>
        </w:rPr>
        <w:t xml:space="preserve"> за грошовими коштами та їх еквівалентами пов'язаний з дефолтом банків по їх зобов'язанням та обмежений сумою депозитів, грошових коштів та їх еквівалентів, розміщених на банківських </w:t>
      </w:r>
      <w:r w:rsidR="005C7B1F">
        <w:rPr>
          <w:sz w:val="24"/>
          <w:szCs w:val="24"/>
          <w:lang w:val="uk-UA" w:eastAsia="ru-RU"/>
        </w:rPr>
        <w:t>рахунках. Керівництво Компанії</w:t>
      </w:r>
      <w:r w:rsidR="001D24E9">
        <w:rPr>
          <w:sz w:val="24"/>
          <w:szCs w:val="24"/>
          <w:lang w:val="uk-UA" w:eastAsia="ru-RU"/>
        </w:rPr>
        <w:t xml:space="preserve"> вважає, що банки –АТ «Універсал Банк» та АБ «УкрГазБанк»</w:t>
      </w:r>
      <w:r w:rsidR="00251F4F">
        <w:rPr>
          <w:sz w:val="24"/>
          <w:szCs w:val="24"/>
          <w:lang w:val="uk-UA" w:eastAsia="ru-RU"/>
        </w:rPr>
        <w:t>,</w:t>
      </w:r>
      <w:r w:rsidRPr="005163F4">
        <w:rPr>
          <w:sz w:val="24"/>
          <w:szCs w:val="24"/>
          <w:lang w:val="uk-UA" w:eastAsia="ru-RU"/>
        </w:rPr>
        <w:t xml:space="preserve"> в яких ро</w:t>
      </w:r>
      <w:r w:rsidR="005C7B1F">
        <w:rPr>
          <w:sz w:val="24"/>
          <w:szCs w:val="24"/>
          <w:lang w:val="uk-UA" w:eastAsia="ru-RU"/>
        </w:rPr>
        <w:t>зміщено грошові кошти Компанії</w:t>
      </w:r>
      <w:r w:rsidR="00251F4F">
        <w:rPr>
          <w:sz w:val="24"/>
          <w:szCs w:val="24"/>
          <w:lang w:val="uk-UA" w:eastAsia="ru-RU"/>
        </w:rPr>
        <w:t xml:space="preserve"> на пот</w:t>
      </w:r>
      <w:r w:rsidR="000D6E8B">
        <w:rPr>
          <w:sz w:val="24"/>
          <w:szCs w:val="24"/>
          <w:lang w:val="uk-UA" w:eastAsia="ru-RU"/>
        </w:rPr>
        <w:t>очних та депозитних рахунках</w:t>
      </w:r>
      <w:r w:rsidRPr="005163F4">
        <w:rPr>
          <w:sz w:val="24"/>
          <w:szCs w:val="24"/>
          <w:lang w:val="uk-UA" w:eastAsia="ru-RU"/>
        </w:rPr>
        <w:t>, мають мінімальну ймовірність невиконання зобов'язань, та здійснює постійний моніторинг фінансового стану цих банків.</w:t>
      </w:r>
    </w:p>
    <w:p w14:paraId="139E2FD0" w14:textId="56B523C3" w:rsidR="002D2B0C" w:rsidRDefault="002D2B0C" w:rsidP="005163F4">
      <w:pPr>
        <w:shd w:val="clear" w:color="auto" w:fill="FFFFFF"/>
        <w:autoSpaceDE w:val="0"/>
        <w:autoSpaceDN w:val="0"/>
        <w:adjustRightInd w:val="0"/>
        <w:spacing w:before="120" w:after="60" w:line="300" w:lineRule="exact"/>
        <w:ind w:firstLine="397"/>
        <w:jc w:val="both"/>
        <w:rPr>
          <w:sz w:val="24"/>
          <w:szCs w:val="24"/>
          <w:lang w:val="uk-UA" w:eastAsia="ru-RU"/>
        </w:rPr>
      </w:pPr>
      <w:r w:rsidRPr="002D2B0C">
        <w:rPr>
          <w:sz w:val="24"/>
          <w:szCs w:val="24"/>
          <w:lang w:val="uk-UA" w:eastAsia="ru-RU"/>
        </w:rPr>
        <w:lastRenderedPageBreak/>
        <w:t>Основним методом оцінки кредитних ризиків Компанії є оцінка кредитоспроможності контрагентів, для чого використовуються кредитні рейтинги та будь-яка інша доступна інформація щодо їх спроможності виконувати боргові зобов’язання.</w:t>
      </w:r>
    </w:p>
    <w:p w14:paraId="4455DC76" w14:textId="73D608B7" w:rsidR="005163F4" w:rsidRDefault="005163F4" w:rsidP="005163F4">
      <w:pPr>
        <w:shd w:val="clear" w:color="auto" w:fill="FFFFFF"/>
        <w:autoSpaceDE w:val="0"/>
        <w:autoSpaceDN w:val="0"/>
        <w:adjustRightInd w:val="0"/>
        <w:spacing w:before="120" w:after="60" w:line="300" w:lineRule="exact"/>
        <w:ind w:firstLine="397"/>
        <w:jc w:val="both"/>
        <w:rPr>
          <w:sz w:val="24"/>
          <w:szCs w:val="24"/>
          <w:lang w:val="uk-UA" w:eastAsia="ru-RU"/>
        </w:rPr>
      </w:pPr>
      <w:r w:rsidRPr="005163F4">
        <w:rPr>
          <w:sz w:val="24"/>
          <w:szCs w:val="24"/>
          <w:lang w:val="uk-UA" w:eastAsia="ru-RU"/>
        </w:rPr>
        <w:t>З метою управління кредитним ризиком за дебіторськ</w:t>
      </w:r>
      <w:r w:rsidR="00F850E3">
        <w:rPr>
          <w:sz w:val="24"/>
          <w:szCs w:val="24"/>
          <w:lang w:val="uk-UA" w:eastAsia="ru-RU"/>
        </w:rPr>
        <w:t xml:space="preserve">ою заборгованістю в Компанії </w:t>
      </w:r>
      <w:r w:rsidRPr="005163F4">
        <w:rPr>
          <w:sz w:val="24"/>
          <w:szCs w:val="24"/>
          <w:lang w:val="uk-UA" w:eastAsia="ru-RU"/>
        </w:rPr>
        <w:t>здійснюється постійний монітор</w:t>
      </w:r>
      <w:r w:rsidR="00F850E3">
        <w:rPr>
          <w:sz w:val="24"/>
          <w:szCs w:val="24"/>
          <w:lang w:val="uk-UA" w:eastAsia="ru-RU"/>
        </w:rPr>
        <w:t>инг к</w:t>
      </w:r>
      <w:r w:rsidR="00302E1E">
        <w:rPr>
          <w:sz w:val="24"/>
          <w:szCs w:val="24"/>
          <w:lang w:val="uk-UA" w:eastAsia="ru-RU"/>
        </w:rPr>
        <w:t xml:space="preserve">редитоспроможності контрагентів, якими є пайові </w:t>
      </w:r>
      <w:r w:rsidR="00F5038A">
        <w:rPr>
          <w:sz w:val="24"/>
          <w:szCs w:val="24"/>
          <w:lang w:val="uk-UA" w:eastAsia="ru-RU"/>
        </w:rPr>
        <w:t xml:space="preserve">інвестиційні </w:t>
      </w:r>
      <w:r w:rsidR="00302E1E">
        <w:rPr>
          <w:sz w:val="24"/>
          <w:szCs w:val="24"/>
          <w:lang w:val="uk-UA" w:eastAsia="ru-RU"/>
        </w:rPr>
        <w:t xml:space="preserve">фонди, активи яких знаходяться в управління Компанією. </w:t>
      </w:r>
    </w:p>
    <w:p w14:paraId="7BAD0D8C" w14:textId="5B5EB0B4" w:rsidR="00741639" w:rsidRDefault="005163F4" w:rsidP="00741639">
      <w:pPr>
        <w:shd w:val="clear" w:color="auto" w:fill="FFFFFF"/>
        <w:autoSpaceDE w:val="0"/>
        <w:autoSpaceDN w:val="0"/>
        <w:adjustRightInd w:val="0"/>
        <w:spacing w:before="120" w:after="60" w:line="300" w:lineRule="exact"/>
        <w:ind w:firstLine="397"/>
        <w:jc w:val="both"/>
        <w:rPr>
          <w:sz w:val="24"/>
          <w:szCs w:val="24"/>
          <w:lang w:val="uk-UA" w:eastAsia="ru-RU"/>
        </w:rPr>
      </w:pPr>
      <w:r w:rsidRPr="005163F4">
        <w:rPr>
          <w:sz w:val="24"/>
          <w:szCs w:val="24"/>
          <w:lang w:val="uk-UA" w:eastAsia="ru-RU"/>
        </w:rPr>
        <w:t>Необхідність визнання знецінення ана</w:t>
      </w:r>
      <w:r w:rsidR="00755A8F">
        <w:rPr>
          <w:sz w:val="24"/>
          <w:szCs w:val="24"/>
          <w:lang w:val="uk-UA" w:eastAsia="ru-RU"/>
        </w:rPr>
        <w:t>лізується на кожну звітну дату.</w:t>
      </w:r>
    </w:p>
    <w:p w14:paraId="60ABB679" w14:textId="3240EE1B" w:rsidR="00741639" w:rsidRDefault="00741639" w:rsidP="00741639">
      <w:pPr>
        <w:shd w:val="clear" w:color="auto" w:fill="FFFFFF"/>
        <w:autoSpaceDE w:val="0"/>
        <w:autoSpaceDN w:val="0"/>
        <w:adjustRightInd w:val="0"/>
        <w:spacing w:before="120" w:after="60" w:line="300" w:lineRule="exact"/>
        <w:ind w:firstLine="397"/>
        <w:jc w:val="both"/>
        <w:rPr>
          <w:sz w:val="24"/>
          <w:szCs w:val="24"/>
          <w:lang w:val="ru-RU"/>
        </w:rPr>
      </w:pPr>
      <w:r w:rsidRPr="0069468A">
        <w:rPr>
          <w:sz w:val="24"/>
          <w:szCs w:val="24"/>
          <w:lang w:val="ru-RU"/>
        </w:rPr>
        <w:t>Максимальни</w:t>
      </w:r>
      <w:r w:rsidR="00361212" w:rsidRPr="0069468A">
        <w:rPr>
          <w:sz w:val="24"/>
          <w:szCs w:val="24"/>
          <w:lang w:val="ru-RU"/>
        </w:rPr>
        <w:t>й рівень кредитного ризику Компанії</w:t>
      </w:r>
      <w:r w:rsidRPr="0069468A">
        <w:rPr>
          <w:sz w:val="24"/>
          <w:szCs w:val="24"/>
          <w:lang w:val="ru-RU"/>
        </w:rPr>
        <w:t xml:space="preserve"> за категоріями активів відображається у балансовій вартості фінансових активів у Звіті про фінансовий </w:t>
      </w:r>
      <w:proofErr w:type="gramStart"/>
      <w:r w:rsidRPr="0069468A">
        <w:rPr>
          <w:sz w:val="24"/>
          <w:szCs w:val="24"/>
          <w:lang w:val="ru-RU"/>
        </w:rPr>
        <w:t>стан  (</w:t>
      </w:r>
      <w:proofErr w:type="gramEnd"/>
      <w:r w:rsidRPr="0069468A">
        <w:rPr>
          <w:sz w:val="24"/>
          <w:szCs w:val="24"/>
          <w:lang w:val="ru-RU"/>
        </w:rPr>
        <w:t xml:space="preserve"> Баланс ) :</w:t>
      </w:r>
    </w:p>
    <w:p w14:paraId="7FFB41DE" w14:textId="77777777" w:rsidR="0045625C" w:rsidRDefault="0045625C" w:rsidP="00741639">
      <w:pPr>
        <w:shd w:val="clear" w:color="auto" w:fill="FFFFFF"/>
        <w:autoSpaceDE w:val="0"/>
        <w:autoSpaceDN w:val="0"/>
        <w:adjustRightInd w:val="0"/>
        <w:spacing w:before="120" w:after="60" w:line="300" w:lineRule="exact"/>
        <w:ind w:firstLine="397"/>
        <w:jc w:val="both"/>
        <w:rPr>
          <w:sz w:val="24"/>
          <w:szCs w:val="24"/>
          <w:lang w:val="ru-RU"/>
        </w:rPr>
      </w:pPr>
    </w:p>
    <w:tbl>
      <w:tblPr>
        <w:tblpPr w:leftFromText="180" w:rightFromText="180" w:vertAnchor="page" w:horzAnchor="margin" w:tblpY="6290"/>
        <w:tblW w:w="9558" w:type="dxa"/>
        <w:tblCellMar>
          <w:left w:w="40" w:type="dxa"/>
          <w:right w:w="40" w:type="dxa"/>
        </w:tblCellMar>
        <w:tblLook w:val="0000" w:firstRow="0" w:lastRow="0" w:firstColumn="0" w:lastColumn="0" w:noHBand="0" w:noVBand="0"/>
      </w:tblPr>
      <w:tblGrid>
        <w:gridCol w:w="6568"/>
        <w:gridCol w:w="1569"/>
        <w:gridCol w:w="1421"/>
      </w:tblGrid>
      <w:tr w:rsidR="00A03DA8" w:rsidRPr="00687455" w14:paraId="04823CF6" w14:textId="77777777" w:rsidTr="00A03DA8">
        <w:trPr>
          <w:trHeight w:hRule="exact" w:val="322"/>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067BDC7A" w14:textId="77777777" w:rsidR="00A03DA8" w:rsidRPr="007038FB" w:rsidRDefault="00A03DA8" w:rsidP="00A03DA8">
            <w:pPr>
              <w:shd w:val="clear" w:color="auto" w:fill="FFFFFF"/>
              <w:tabs>
                <w:tab w:val="left" w:pos="993"/>
              </w:tabs>
              <w:autoSpaceDE w:val="0"/>
              <w:autoSpaceDN w:val="0"/>
              <w:adjustRightInd w:val="0"/>
              <w:spacing w:after="60" w:line="300" w:lineRule="exact"/>
              <w:jc w:val="both"/>
              <w:rPr>
                <w:sz w:val="24"/>
                <w:szCs w:val="24"/>
                <w:lang w:val="ru-RU"/>
              </w:rPr>
            </w:pPr>
            <w:r w:rsidRPr="007038FB">
              <w:rPr>
                <w:b/>
                <w:sz w:val="24"/>
                <w:szCs w:val="24"/>
                <w:lang w:val="uk-UA"/>
              </w:rPr>
              <w:t>Стаття</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58C5F223" w14:textId="77777777" w:rsidR="00A03DA8" w:rsidRPr="007038FB" w:rsidRDefault="00A03DA8" w:rsidP="00A03DA8">
            <w:pPr>
              <w:shd w:val="clear" w:color="auto" w:fill="FFFFFF"/>
              <w:tabs>
                <w:tab w:val="left" w:pos="993"/>
              </w:tabs>
              <w:autoSpaceDE w:val="0"/>
              <w:autoSpaceDN w:val="0"/>
              <w:adjustRightInd w:val="0"/>
              <w:spacing w:after="60" w:line="300" w:lineRule="exact"/>
              <w:jc w:val="both"/>
              <w:rPr>
                <w:sz w:val="24"/>
                <w:szCs w:val="24"/>
                <w:lang w:val="uk-UA"/>
              </w:rPr>
            </w:pPr>
            <w:r w:rsidRPr="007038FB">
              <w:rPr>
                <w:b/>
                <w:bCs/>
                <w:sz w:val="24"/>
                <w:szCs w:val="24"/>
                <w:lang w:val="uk-UA"/>
              </w:rPr>
              <w:t>20</w:t>
            </w:r>
            <w:r w:rsidRPr="007038FB">
              <w:rPr>
                <w:b/>
                <w:bCs/>
                <w:sz w:val="24"/>
                <w:szCs w:val="24"/>
              </w:rPr>
              <w:t>2</w:t>
            </w:r>
            <w:r>
              <w:rPr>
                <w:b/>
                <w:bCs/>
                <w:sz w:val="24"/>
                <w:szCs w:val="24"/>
                <w:lang w:val="uk-UA"/>
              </w:rPr>
              <w:t>4</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CE6FCEF" w14:textId="77777777" w:rsidR="00A03DA8" w:rsidRPr="007038FB" w:rsidRDefault="00A03DA8" w:rsidP="00A03DA8">
            <w:pPr>
              <w:shd w:val="clear" w:color="auto" w:fill="FFFFFF"/>
              <w:tabs>
                <w:tab w:val="left" w:pos="993"/>
              </w:tabs>
              <w:autoSpaceDE w:val="0"/>
              <w:autoSpaceDN w:val="0"/>
              <w:adjustRightInd w:val="0"/>
              <w:spacing w:after="60" w:line="300" w:lineRule="exact"/>
              <w:jc w:val="both"/>
              <w:rPr>
                <w:sz w:val="24"/>
                <w:szCs w:val="24"/>
                <w:lang w:val="ru-RU"/>
              </w:rPr>
            </w:pPr>
            <w:r>
              <w:rPr>
                <w:b/>
                <w:bCs/>
                <w:sz w:val="24"/>
                <w:szCs w:val="24"/>
                <w:lang w:val="uk-UA"/>
              </w:rPr>
              <w:t>2023</w:t>
            </w:r>
          </w:p>
        </w:tc>
      </w:tr>
      <w:tr w:rsidR="00A03DA8" w:rsidRPr="00687455" w14:paraId="79A8007B" w14:textId="77777777" w:rsidTr="00A03DA8">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13695E92" w14:textId="77777777" w:rsidR="00A03DA8" w:rsidRPr="002127D3" w:rsidRDefault="00A03DA8" w:rsidP="00A03DA8">
            <w:pPr>
              <w:shd w:val="clear" w:color="auto" w:fill="FFFFFF"/>
              <w:tabs>
                <w:tab w:val="left" w:pos="993"/>
              </w:tabs>
              <w:autoSpaceDE w:val="0"/>
              <w:autoSpaceDN w:val="0"/>
              <w:adjustRightInd w:val="0"/>
              <w:spacing w:after="60" w:line="300" w:lineRule="exact"/>
              <w:jc w:val="both"/>
              <w:rPr>
                <w:b/>
                <w:bCs/>
                <w:i/>
                <w:sz w:val="24"/>
                <w:szCs w:val="24"/>
                <w:lang w:val="uk-UA"/>
              </w:rPr>
            </w:pPr>
            <w:r w:rsidRPr="002127D3">
              <w:rPr>
                <w:b/>
                <w:bCs/>
                <w:i/>
                <w:sz w:val="24"/>
                <w:szCs w:val="24"/>
                <w:lang w:val="uk-UA"/>
              </w:rPr>
              <w:t>Грошові кошти та їх еквіваленти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4C5DB92A" w14:textId="77777777" w:rsidR="00A03DA8" w:rsidRPr="00326579" w:rsidRDefault="00A03DA8" w:rsidP="00A03DA8">
            <w:pPr>
              <w:shd w:val="clear" w:color="auto" w:fill="FFFFFF"/>
              <w:tabs>
                <w:tab w:val="center" w:pos="744"/>
              </w:tabs>
              <w:autoSpaceDE w:val="0"/>
              <w:autoSpaceDN w:val="0"/>
              <w:adjustRightInd w:val="0"/>
              <w:spacing w:after="60" w:line="300" w:lineRule="exact"/>
              <w:jc w:val="both"/>
              <w:rPr>
                <w:b/>
                <w:i/>
                <w:sz w:val="24"/>
                <w:szCs w:val="24"/>
              </w:rPr>
            </w:pPr>
            <w:r>
              <w:rPr>
                <w:b/>
                <w:i/>
                <w:sz w:val="24"/>
                <w:szCs w:val="24"/>
                <w:lang w:val="uk-UA"/>
              </w:rPr>
              <w:t xml:space="preserve">3 </w:t>
            </w:r>
            <w:r>
              <w:rPr>
                <w:b/>
                <w:i/>
                <w:sz w:val="24"/>
                <w:szCs w:val="24"/>
              </w:rPr>
              <w:t>306</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42956DF4" w14:textId="77777777" w:rsidR="00A03DA8" w:rsidRPr="002127D3" w:rsidRDefault="00A03DA8" w:rsidP="00A03DA8">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3 414</w:t>
            </w:r>
          </w:p>
        </w:tc>
      </w:tr>
      <w:tr w:rsidR="00A03DA8" w:rsidRPr="00687455" w14:paraId="1430D024" w14:textId="77777777" w:rsidTr="00A03DA8">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3D275C87" w14:textId="77777777" w:rsidR="00A03DA8" w:rsidRPr="002127D3" w:rsidRDefault="00A03DA8" w:rsidP="00A03DA8">
            <w:pPr>
              <w:shd w:val="clear" w:color="auto" w:fill="FFFFFF"/>
              <w:tabs>
                <w:tab w:val="left" w:pos="993"/>
              </w:tabs>
              <w:autoSpaceDE w:val="0"/>
              <w:autoSpaceDN w:val="0"/>
              <w:adjustRightInd w:val="0"/>
              <w:spacing w:after="60" w:line="300" w:lineRule="exact"/>
              <w:jc w:val="both"/>
              <w:rPr>
                <w:b/>
                <w:bCs/>
                <w:i/>
                <w:sz w:val="24"/>
                <w:szCs w:val="24"/>
                <w:lang w:val="uk-UA"/>
              </w:rPr>
            </w:pPr>
            <w:r w:rsidRPr="002127D3">
              <w:rPr>
                <w:b/>
                <w:bCs/>
                <w:i/>
                <w:sz w:val="24"/>
                <w:szCs w:val="24"/>
                <w:lang w:val="uk-UA"/>
              </w:rPr>
              <w:t xml:space="preserve">Дебіторська заборгованість </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2A158BF9" w14:textId="4C993C95" w:rsidR="00A03DA8" w:rsidRPr="00326579" w:rsidRDefault="00A03DA8" w:rsidP="00A03DA8">
            <w:pPr>
              <w:shd w:val="clear" w:color="auto" w:fill="FFFFFF"/>
              <w:tabs>
                <w:tab w:val="left" w:pos="993"/>
              </w:tabs>
              <w:autoSpaceDE w:val="0"/>
              <w:autoSpaceDN w:val="0"/>
              <w:adjustRightInd w:val="0"/>
              <w:spacing w:after="60" w:line="300" w:lineRule="exact"/>
              <w:jc w:val="both"/>
              <w:rPr>
                <w:b/>
                <w:i/>
                <w:sz w:val="24"/>
                <w:szCs w:val="24"/>
              </w:rPr>
            </w:pPr>
            <w:r w:rsidRPr="00A03DA8">
              <w:rPr>
                <w:b/>
                <w:i/>
                <w:sz w:val="24"/>
                <w:szCs w:val="24"/>
              </w:rPr>
              <w:t>2 700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17A79CA3" w14:textId="77777777" w:rsidR="00A03DA8" w:rsidRPr="002127D3" w:rsidRDefault="00A03DA8" w:rsidP="00A03DA8">
            <w:pPr>
              <w:shd w:val="clear" w:color="auto" w:fill="FFFFFF"/>
              <w:tabs>
                <w:tab w:val="left" w:pos="993"/>
              </w:tabs>
              <w:autoSpaceDE w:val="0"/>
              <w:autoSpaceDN w:val="0"/>
              <w:adjustRightInd w:val="0"/>
              <w:spacing w:after="60" w:line="300" w:lineRule="exact"/>
              <w:jc w:val="both"/>
              <w:rPr>
                <w:b/>
                <w:i/>
                <w:sz w:val="24"/>
                <w:szCs w:val="24"/>
                <w:lang w:val="uk-UA"/>
              </w:rPr>
            </w:pPr>
            <w:r>
              <w:rPr>
                <w:b/>
                <w:bCs/>
                <w:i/>
                <w:sz w:val="24"/>
                <w:szCs w:val="24"/>
                <w:lang w:val="uk-UA"/>
              </w:rPr>
              <w:t>2 120</w:t>
            </w:r>
          </w:p>
        </w:tc>
      </w:tr>
      <w:tr w:rsidR="00A03DA8" w:rsidRPr="001809A0" w14:paraId="760D552C" w14:textId="77777777" w:rsidTr="00A03DA8">
        <w:trPr>
          <w:trHeight w:hRule="exact" w:val="305"/>
        </w:trPr>
        <w:tc>
          <w:tcPr>
            <w:tcW w:w="6568" w:type="dxa"/>
            <w:tcBorders>
              <w:top w:val="single" w:sz="6" w:space="0" w:color="auto"/>
              <w:left w:val="single" w:sz="6" w:space="0" w:color="auto"/>
              <w:bottom w:val="single" w:sz="6" w:space="0" w:color="auto"/>
              <w:right w:val="single" w:sz="6" w:space="0" w:color="auto"/>
            </w:tcBorders>
            <w:shd w:val="clear" w:color="auto" w:fill="FFFFFF"/>
          </w:tcPr>
          <w:p w14:paraId="2FADAE06" w14:textId="77777777" w:rsidR="00A03DA8" w:rsidRPr="002127D3" w:rsidRDefault="00A03DA8" w:rsidP="00A03DA8">
            <w:pPr>
              <w:shd w:val="clear" w:color="auto" w:fill="FFFFFF"/>
              <w:tabs>
                <w:tab w:val="left" w:pos="993"/>
              </w:tabs>
              <w:autoSpaceDE w:val="0"/>
              <w:autoSpaceDN w:val="0"/>
              <w:adjustRightInd w:val="0"/>
              <w:spacing w:after="60" w:line="300" w:lineRule="exact"/>
              <w:jc w:val="both"/>
              <w:rPr>
                <w:b/>
                <w:bCs/>
                <w:i/>
                <w:sz w:val="24"/>
                <w:szCs w:val="24"/>
                <w:lang w:val="uk-UA"/>
              </w:rPr>
            </w:pPr>
            <w:r w:rsidRPr="002127D3">
              <w:rPr>
                <w:b/>
                <w:bCs/>
                <w:i/>
                <w:sz w:val="24"/>
                <w:szCs w:val="24"/>
                <w:lang w:val="uk-UA"/>
              </w:rPr>
              <w:t>Загальна максимальна сума кредитного ризику</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34F9F7D1" w14:textId="77777777" w:rsidR="00A03DA8" w:rsidRPr="002127D3" w:rsidRDefault="00A03DA8" w:rsidP="00A03DA8">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6 006</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74A4EC62" w14:textId="77777777" w:rsidR="00A03DA8" w:rsidRPr="002127D3" w:rsidRDefault="00A03DA8" w:rsidP="00A03DA8">
            <w:pPr>
              <w:shd w:val="clear" w:color="auto" w:fill="FFFFFF"/>
              <w:tabs>
                <w:tab w:val="left" w:pos="993"/>
              </w:tabs>
              <w:autoSpaceDE w:val="0"/>
              <w:autoSpaceDN w:val="0"/>
              <w:adjustRightInd w:val="0"/>
              <w:spacing w:after="60" w:line="300" w:lineRule="exact"/>
              <w:jc w:val="both"/>
              <w:rPr>
                <w:b/>
                <w:i/>
                <w:sz w:val="24"/>
                <w:szCs w:val="24"/>
                <w:lang w:val="uk-UA"/>
              </w:rPr>
            </w:pPr>
            <w:r>
              <w:rPr>
                <w:b/>
                <w:i/>
                <w:sz w:val="24"/>
                <w:szCs w:val="24"/>
                <w:lang w:val="uk-UA"/>
              </w:rPr>
              <w:t>5 534</w:t>
            </w:r>
          </w:p>
        </w:tc>
      </w:tr>
    </w:tbl>
    <w:p w14:paraId="73077A7B" w14:textId="77777777" w:rsidR="00584AAC" w:rsidRDefault="00584AAC" w:rsidP="00741639">
      <w:pPr>
        <w:shd w:val="clear" w:color="auto" w:fill="FFFFFF"/>
        <w:autoSpaceDE w:val="0"/>
        <w:autoSpaceDN w:val="0"/>
        <w:adjustRightInd w:val="0"/>
        <w:spacing w:before="120" w:after="60" w:line="300" w:lineRule="exact"/>
        <w:ind w:firstLine="397"/>
        <w:jc w:val="both"/>
        <w:rPr>
          <w:sz w:val="24"/>
          <w:szCs w:val="24"/>
          <w:lang w:val="ru-RU"/>
        </w:rPr>
      </w:pPr>
    </w:p>
    <w:p w14:paraId="00F2C2D7" w14:textId="77777777" w:rsidR="00584AAC" w:rsidRDefault="00584AAC" w:rsidP="00741639">
      <w:pPr>
        <w:shd w:val="clear" w:color="auto" w:fill="FFFFFF"/>
        <w:autoSpaceDE w:val="0"/>
        <w:autoSpaceDN w:val="0"/>
        <w:adjustRightInd w:val="0"/>
        <w:spacing w:before="120" w:after="60" w:line="300" w:lineRule="exact"/>
        <w:ind w:firstLine="397"/>
        <w:jc w:val="both"/>
        <w:rPr>
          <w:sz w:val="24"/>
          <w:szCs w:val="24"/>
          <w:lang w:val="ru-RU"/>
        </w:rPr>
      </w:pPr>
    </w:p>
    <w:p w14:paraId="7C2952D9" w14:textId="77777777" w:rsidR="00584AAC" w:rsidRDefault="00584AAC" w:rsidP="00741639">
      <w:pPr>
        <w:shd w:val="clear" w:color="auto" w:fill="FFFFFF"/>
        <w:autoSpaceDE w:val="0"/>
        <w:autoSpaceDN w:val="0"/>
        <w:adjustRightInd w:val="0"/>
        <w:spacing w:before="120" w:after="60" w:line="300" w:lineRule="exact"/>
        <w:ind w:firstLine="397"/>
        <w:jc w:val="both"/>
        <w:rPr>
          <w:sz w:val="24"/>
          <w:szCs w:val="24"/>
          <w:lang w:val="ru-RU"/>
        </w:rPr>
      </w:pPr>
    </w:p>
    <w:p w14:paraId="2BF7D72F" w14:textId="77777777" w:rsidR="00ED0E95" w:rsidRDefault="00ED0E95" w:rsidP="00741639">
      <w:pPr>
        <w:shd w:val="clear" w:color="auto" w:fill="FFFFFF"/>
        <w:autoSpaceDE w:val="0"/>
        <w:autoSpaceDN w:val="0"/>
        <w:adjustRightInd w:val="0"/>
        <w:spacing w:before="120" w:after="60" w:line="300" w:lineRule="exact"/>
        <w:ind w:firstLine="397"/>
        <w:jc w:val="both"/>
        <w:rPr>
          <w:sz w:val="24"/>
          <w:szCs w:val="24"/>
          <w:lang w:val="ru-RU"/>
        </w:rPr>
      </w:pPr>
    </w:p>
    <w:p w14:paraId="2BE359D3"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u w:val="single"/>
          <w:lang w:val="uk-UA" w:eastAsia="ru-RU"/>
        </w:rPr>
        <w:t>Ринковий ризик</w:t>
      </w:r>
      <w:r w:rsidRPr="00C50242">
        <w:rPr>
          <w:sz w:val="24"/>
          <w:szCs w:val="24"/>
          <w:lang w:val="uk-UA" w:eastAsia="ru-RU"/>
        </w:rPr>
        <w:t xml:space="preserve"> – це ризик того, що справедлива вартість або майбутні грошові потоки від фінансового інструмента коливатимуться внаслідок змін ринкових цін. Ринковий ризик охоплює три типи ризику: інший ціновий ризик, валютний ризик та відсотковий ризик. Ринковий ризик виникає у зв’язку з ризиками збитків, зумовлених коливаннями цін на акції, відсоткових ставок та валютних курсів. Компанія наражатиметься на ринкові ризики у зв’язку з інвестиціями в акції, облігації та інші фінансові інструменти.</w:t>
      </w:r>
    </w:p>
    <w:p w14:paraId="370A1F93" w14:textId="332735A5" w:rsidR="00E72164"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u w:val="single"/>
          <w:lang w:val="uk-UA" w:eastAsia="ru-RU"/>
        </w:rPr>
        <w:t>Інший ціновий ризик</w:t>
      </w:r>
      <w:r w:rsidRPr="00C50242">
        <w:rPr>
          <w:sz w:val="24"/>
          <w:szCs w:val="24"/>
          <w:lang w:val="uk-UA" w:eastAsia="ru-RU"/>
        </w:rPr>
        <w:t xml:space="preserve"> – це ризик того, що справедлива вартість або майбутні грошові потоки від фінансового інструмента коливатимуться внаслідок змін ринкових цін (окрім тих, що виникають унаслідок відсоткового ризику чи валютного ризику), незалежно від того, чи спричинені вони чинниками, характерними для окремого фінансового інструмента або його емітента, чи чинниками, що впливають на всі подібні фінансові інструменти, з якими здійснюються операції на ринку.</w:t>
      </w:r>
    </w:p>
    <w:p w14:paraId="35D6100E" w14:textId="6000C304" w:rsidR="003E4E5F" w:rsidRPr="003E4E5F" w:rsidRDefault="000C1D92" w:rsidP="003E4E5F">
      <w:pPr>
        <w:shd w:val="clear" w:color="auto" w:fill="FFFFFF"/>
        <w:autoSpaceDE w:val="0"/>
        <w:autoSpaceDN w:val="0"/>
        <w:adjustRightInd w:val="0"/>
        <w:jc w:val="both"/>
        <w:rPr>
          <w:noProof/>
          <w:sz w:val="24"/>
          <w:szCs w:val="24"/>
          <w:lang w:val="uk-UA" w:eastAsia="ru-RU"/>
        </w:rPr>
      </w:pPr>
      <w:r w:rsidRPr="00C50242">
        <w:rPr>
          <w:sz w:val="24"/>
          <w:szCs w:val="24"/>
          <w:u w:val="single"/>
          <w:lang w:val="uk-UA" w:eastAsia="ru-RU"/>
        </w:rPr>
        <w:t>Валютний ризик</w:t>
      </w:r>
      <w:r w:rsidRPr="00C50242">
        <w:rPr>
          <w:sz w:val="24"/>
          <w:szCs w:val="24"/>
          <w:lang w:val="uk-UA" w:eastAsia="ru-RU"/>
        </w:rPr>
        <w:t xml:space="preserve"> – це ризик того, що справедлива вартість або майбутні грошові потоки від фінансового інструменту коливатимуться внаслідок змін валютних курсів.</w:t>
      </w:r>
      <w:r w:rsidR="00ED65EE" w:rsidRPr="00ED65EE">
        <w:rPr>
          <w:lang w:val="uk-UA"/>
        </w:rPr>
        <w:t xml:space="preserve"> </w:t>
      </w:r>
      <w:r w:rsidR="00191559">
        <w:rPr>
          <w:sz w:val="24"/>
          <w:szCs w:val="24"/>
          <w:lang w:val="uk-UA" w:eastAsia="ru-RU"/>
        </w:rPr>
        <w:t>У 2024</w:t>
      </w:r>
      <w:r w:rsidR="003E4E5F">
        <w:rPr>
          <w:sz w:val="24"/>
          <w:szCs w:val="24"/>
          <w:lang w:val="uk-UA" w:eastAsia="ru-RU"/>
        </w:rPr>
        <w:t xml:space="preserve"> році валютні ризики у Компанії </w:t>
      </w:r>
      <w:r w:rsidR="003E4E5F" w:rsidRPr="003E4E5F">
        <w:rPr>
          <w:sz w:val="24"/>
          <w:szCs w:val="24"/>
          <w:lang w:val="uk-UA" w:eastAsia="ru-RU"/>
        </w:rPr>
        <w:t xml:space="preserve"> не виникають у зв’язку з відсутністю володінням фінансовими інструментами, номінованим</w:t>
      </w:r>
      <w:r w:rsidR="003E4E5F">
        <w:rPr>
          <w:sz w:val="24"/>
          <w:szCs w:val="24"/>
          <w:lang w:val="uk-UA" w:eastAsia="ru-RU"/>
        </w:rPr>
        <w:t>и в іноземній валюті. Компанія</w:t>
      </w:r>
      <w:r w:rsidR="003E4E5F" w:rsidRPr="003E4E5F">
        <w:rPr>
          <w:sz w:val="24"/>
          <w:szCs w:val="24"/>
          <w:lang w:val="uk-UA" w:eastAsia="ru-RU"/>
        </w:rPr>
        <w:t xml:space="preserve"> не інвестує кошти в банківські деп</w:t>
      </w:r>
      <w:r w:rsidR="003E4E5F">
        <w:rPr>
          <w:sz w:val="24"/>
          <w:szCs w:val="24"/>
          <w:lang w:val="uk-UA" w:eastAsia="ru-RU"/>
        </w:rPr>
        <w:t>озит</w:t>
      </w:r>
      <w:r w:rsidR="00377F78">
        <w:rPr>
          <w:sz w:val="24"/>
          <w:szCs w:val="24"/>
          <w:lang w:val="uk-UA" w:eastAsia="ru-RU"/>
        </w:rPr>
        <w:t>и в іноземній валюті, а також</w:t>
      </w:r>
      <w:r w:rsidR="003E4E5F" w:rsidRPr="003E4E5F">
        <w:rPr>
          <w:sz w:val="24"/>
          <w:szCs w:val="24"/>
          <w:lang w:val="uk-UA" w:eastAsia="ru-RU"/>
        </w:rPr>
        <w:t xml:space="preserve"> в цінні папери, номіновані в д</w:t>
      </w:r>
      <w:r w:rsidR="003E4E5F" w:rsidRPr="003E4E5F">
        <w:rPr>
          <w:noProof/>
          <w:sz w:val="24"/>
          <w:szCs w:val="24"/>
          <w:lang w:val="uk-UA" w:eastAsia="ru-RU"/>
        </w:rPr>
        <w:t xml:space="preserve">оларах США/ євро. </w:t>
      </w:r>
    </w:p>
    <w:p w14:paraId="6E12CEEB" w14:textId="77777777" w:rsidR="000C1D92" w:rsidRPr="00C50242" w:rsidRDefault="000C1D92" w:rsidP="000C1D92">
      <w:pPr>
        <w:shd w:val="clear" w:color="auto" w:fill="FFFFFF"/>
        <w:autoSpaceDE w:val="0"/>
        <w:autoSpaceDN w:val="0"/>
        <w:adjustRightInd w:val="0"/>
        <w:spacing w:after="60" w:line="300" w:lineRule="exact"/>
        <w:ind w:firstLine="397"/>
        <w:jc w:val="both"/>
        <w:rPr>
          <w:sz w:val="24"/>
          <w:szCs w:val="24"/>
          <w:lang w:val="uk-UA" w:eastAsia="ru-RU"/>
        </w:rPr>
      </w:pPr>
      <w:r w:rsidRPr="00C50242">
        <w:rPr>
          <w:sz w:val="24"/>
          <w:szCs w:val="24"/>
          <w:u w:val="single"/>
          <w:lang w:val="uk-UA" w:eastAsia="ru-RU"/>
        </w:rPr>
        <w:t>Відсотковий ризик</w:t>
      </w:r>
      <w:r w:rsidRPr="00C50242">
        <w:rPr>
          <w:sz w:val="24"/>
          <w:szCs w:val="24"/>
          <w:lang w:val="uk-UA" w:eastAsia="ru-RU"/>
        </w:rPr>
        <w:t xml:space="preserve"> – це ризик того, що справедлива вартість або майбутні грошові потоки від фінансового інструмента коливатимуться внаслідок змін ринкових відсоткових ставок. Керівництво Компанії усвідомлює, що відсоткові ставки можуть змінюватись і це впливатиме як на доходи Компанії, так і на справедливу вартість чистих активів.</w:t>
      </w:r>
    </w:p>
    <w:p w14:paraId="629909C0" w14:textId="77777777" w:rsidR="000C1D92" w:rsidRPr="00C50242" w:rsidRDefault="000C1D92" w:rsidP="000C1D92">
      <w:pPr>
        <w:shd w:val="clear" w:color="auto" w:fill="FFFFFF"/>
        <w:autoSpaceDE w:val="0"/>
        <w:autoSpaceDN w:val="0"/>
        <w:adjustRightInd w:val="0"/>
        <w:spacing w:before="120" w:after="60" w:line="300" w:lineRule="exact"/>
        <w:ind w:firstLine="397"/>
        <w:jc w:val="both"/>
        <w:rPr>
          <w:sz w:val="24"/>
          <w:szCs w:val="24"/>
          <w:lang w:val="uk-UA" w:eastAsia="ru-RU"/>
        </w:rPr>
      </w:pPr>
      <w:r w:rsidRPr="00C50242">
        <w:rPr>
          <w:sz w:val="24"/>
          <w:szCs w:val="24"/>
          <w:u w:val="single"/>
          <w:lang w:val="uk-UA" w:eastAsia="ru-RU"/>
        </w:rPr>
        <w:t>Ризик ліквідності</w:t>
      </w:r>
      <w:r w:rsidRPr="00C50242">
        <w:rPr>
          <w:sz w:val="24"/>
          <w:szCs w:val="24"/>
          <w:lang w:val="uk-UA" w:eastAsia="ru-RU"/>
        </w:rPr>
        <w:t xml:space="preserve"> – ризик того, що Компанія матиме труднощі при виконанні зобов’язань, пов’язаних із фінансовими зобов’язаннями, що погашаються шляхом поставки грошових коштів або іншого фінансового активу.</w:t>
      </w:r>
      <w:r w:rsidR="003C416C" w:rsidRPr="003C416C">
        <w:rPr>
          <w:lang w:val="uk-UA"/>
        </w:rPr>
        <w:t xml:space="preserve"> </w:t>
      </w:r>
      <w:r w:rsidR="003C416C">
        <w:rPr>
          <w:sz w:val="24"/>
          <w:szCs w:val="24"/>
          <w:lang w:val="uk-UA" w:eastAsia="ru-RU"/>
        </w:rPr>
        <w:t>Компанія</w:t>
      </w:r>
      <w:r w:rsidR="003C416C" w:rsidRPr="003C416C">
        <w:rPr>
          <w:sz w:val="24"/>
          <w:szCs w:val="24"/>
          <w:lang w:val="uk-UA" w:eastAsia="ru-RU"/>
        </w:rPr>
        <w:t xml:space="preserve"> здійснює аналіз строків погашення активів і зобов'язань і планує свою ліквідність в залежності від очікуваних строків погашення відповідних фінансових </w:t>
      </w:r>
      <w:r w:rsidR="003F3811">
        <w:rPr>
          <w:sz w:val="24"/>
          <w:szCs w:val="24"/>
          <w:lang w:val="uk-UA" w:eastAsia="ru-RU"/>
        </w:rPr>
        <w:t>інструментів. Потреба Компанії</w:t>
      </w:r>
      <w:r w:rsidR="003C416C" w:rsidRPr="003C416C">
        <w:rPr>
          <w:sz w:val="24"/>
          <w:szCs w:val="24"/>
          <w:lang w:val="uk-UA" w:eastAsia="ru-RU"/>
        </w:rPr>
        <w:t xml:space="preserve"> в коротко- і довгостроковій ліквідності здебільшого забезпечується за рахунок грошових коштів від операційної діяльності</w:t>
      </w:r>
    </w:p>
    <w:p w14:paraId="2417F8AC" w14:textId="77777777" w:rsidR="000C1D92" w:rsidRPr="00C50242" w:rsidRDefault="000C1D92" w:rsidP="000C1D92">
      <w:pPr>
        <w:spacing w:after="197" w:line="1" w:lineRule="exact"/>
        <w:rPr>
          <w:sz w:val="24"/>
          <w:szCs w:val="24"/>
          <w:lang w:val="uk-UA" w:eastAsia="ru-RU"/>
        </w:rPr>
      </w:pPr>
    </w:p>
    <w:p w14:paraId="46ABA3DE" w14:textId="77777777" w:rsidR="000C1D92" w:rsidRDefault="000C1D92" w:rsidP="000C1D92">
      <w:pPr>
        <w:shd w:val="clear" w:color="auto" w:fill="FFFFFF"/>
        <w:autoSpaceDE w:val="0"/>
        <w:autoSpaceDN w:val="0"/>
        <w:adjustRightInd w:val="0"/>
        <w:spacing w:before="120" w:line="300" w:lineRule="exact"/>
        <w:ind w:firstLine="357"/>
        <w:jc w:val="both"/>
        <w:rPr>
          <w:sz w:val="24"/>
          <w:szCs w:val="24"/>
          <w:lang w:val="uk-UA" w:eastAsia="ru-RU"/>
        </w:rPr>
      </w:pPr>
      <w:r w:rsidRPr="00C50242">
        <w:rPr>
          <w:sz w:val="24"/>
          <w:szCs w:val="24"/>
          <w:lang w:val="uk-UA" w:eastAsia="ru-RU"/>
        </w:rPr>
        <w:lastRenderedPageBreak/>
        <w:t>Для того щоб обмежити вище зазначені ризики, при виборі фінансових інструментів політика Компанії базується на  високому рівні контролю з боку працівників Компанії з урахуванням вимог чинного законодавства України. Основною метою фінансових інструментів є залучення фінансування для операційної діяльності Компанії. Компанія мінімізує ризики диверсифікаці</w:t>
      </w:r>
      <w:r>
        <w:rPr>
          <w:sz w:val="24"/>
          <w:szCs w:val="24"/>
          <w:lang w:val="uk-UA" w:eastAsia="ru-RU"/>
        </w:rPr>
        <w:t>єю</w:t>
      </w:r>
      <w:r w:rsidRPr="00C50242">
        <w:rPr>
          <w:sz w:val="24"/>
          <w:szCs w:val="24"/>
          <w:lang w:val="uk-UA" w:eastAsia="ru-RU"/>
        </w:rPr>
        <w:t xml:space="preserve"> свого інвестиційного портфелю, аналізує фінансові активи перед їх покупкою і відстежує подальшу інформацію про ці активи, вкладаючи більшість своїх інвестицій</w:t>
      </w:r>
      <w:r>
        <w:rPr>
          <w:sz w:val="24"/>
          <w:szCs w:val="24"/>
          <w:lang w:val="uk-UA" w:eastAsia="ru-RU"/>
        </w:rPr>
        <w:t xml:space="preserve"> в підприємства з</w:t>
      </w:r>
      <w:r w:rsidRPr="00C50242">
        <w:rPr>
          <w:sz w:val="24"/>
          <w:szCs w:val="24"/>
          <w:lang w:val="uk-UA" w:eastAsia="ru-RU"/>
        </w:rPr>
        <w:t xml:space="preserve"> високими рейтингами надійності. </w:t>
      </w:r>
      <w:r>
        <w:rPr>
          <w:sz w:val="24"/>
          <w:szCs w:val="24"/>
          <w:lang w:val="uk-UA" w:eastAsia="ru-RU"/>
        </w:rPr>
        <w:t>Компанія постійно аналізує дебіторську заборгованість щодо термінів погашення та планує грошові потоки від операційної діяльності.</w:t>
      </w:r>
    </w:p>
    <w:p w14:paraId="41BA5D21" w14:textId="77777777" w:rsidR="000C1D92" w:rsidRPr="00D918B2" w:rsidRDefault="000C1D92" w:rsidP="000C1D92">
      <w:pPr>
        <w:shd w:val="clear" w:color="auto" w:fill="FFFFFF"/>
        <w:autoSpaceDE w:val="0"/>
        <w:autoSpaceDN w:val="0"/>
        <w:adjustRightInd w:val="0"/>
        <w:spacing w:before="120"/>
        <w:jc w:val="both"/>
        <w:rPr>
          <w:sz w:val="24"/>
          <w:szCs w:val="24"/>
          <w:lang w:val="uk-UA" w:eastAsia="ru-RU"/>
        </w:rPr>
      </w:pPr>
      <w:r>
        <w:rPr>
          <w:sz w:val="24"/>
          <w:szCs w:val="24"/>
          <w:lang w:val="uk-UA" w:eastAsia="ru-RU"/>
        </w:rPr>
        <w:t xml:space="preserve">        </w:t>
      </w:r>
      <w:r w:rsidRPr="00D918B2">
        <w:rPr>
          <w:sz w:val="24"/>
          <w:szCs w:val="24"/>
          <w:lang w:val="uk-UA" w:eastAsia="ru-RU"/>
        </w:rPr>
        <w:t xml:space="preserve">Управління </w:t>
      </w:r>
      <w:r>
        <w:rPr>
          <w:sz w:val="24"/>
          <w:szCs w:val="24"/>
          <w:lang w:val="uk-UA" w:eastAsia="ru-RU"/>
        </w:rPr>
        <w:t>ризиками керівництвом Компанія</w:t>
      </w:r>
      <w:r w:rsidRPr="00D918B2">
        <w:rPr>
          <w:sz w:val="24"/>
          <w:szCs w:val="24"/>
          <w:lang w:val="uk-UA" w:eastAsia="ru-RU"/>
        </w:rPr>
        <w:t xml:space="preserve"> здійснюється на основі розуміння причин виникнення ризику, кількісної оцінки його можливого впливу на вартість чистих активів та застосування інструментарію щодо його пом’якшення. </w:t>
      </w:r>
    </w:p>
    <w:p w14:paraId="2593A0E5" w14:textId="77777777" w:rsidR="000C1D92" w:rsidRPr="00C50242" w:rsidRDefault="00E814F4" w:rsidP="000C1D92">
      <w:pPr>
        <w:shd w:val="clear" w:color="auto" w:fill="FFFFFF"/>
        <w:spacing w:before="120" w:after="120" w:line="300" w:lineRule="exact"/>
        <w:rPr>
          <w:b/>
          <w:bCs/>
          <w:spacing w:val="-2"/>
          <w:sz w:val="24"/>
          <w:szCs w:val="24"/>
          <w:lang w:val="uk-UA" w:eastAsia="ru-RU"/>
        </w:rPr>
      </w:pPr>
      <w:r>
        <w:rPr>
          <w:b/>
          <w:bCs/>
          <w:spacing w:val="-2"/>
          <w:sz w:val="24"/>
          <w:szCs w:val="24"/>
          <w:lang w:val="uk-UA" w:eastAsia="ru-RU"/>
        </w:rPr>
        <w:t>7</w:t>
      </w:r>
      <w:r w:rsidR="000C1D92" w:rsidRPr="00EE0B64">
        <w:rPr>
          <w:b/>
          <w:bCs/>
          <w:spacing w:val="-2"/>
          <w:sz w:val="24"/>
          <w:szCs w:val="24"/>
          <w:lang w:val="uk-UA" w:eastAsia="ru-RU"/>
        </w:rPr>
        <w:t>.4. Управління капіталом</w:t>
      </w:r>
    </w:p>
    <w:p w14:paraId="2B9025DE" w14:textId="77777777" w:rsidR="000C1D92" w:rsidRPr="00C50242" w:rsidRDefault="000C1D92" w:rsidP="000C1D92">
      <w:pPr>
        <w:shd w:val="clear" w:color="auto" w:fill="FFFFFF"/>
        <w:autoSpaceDE w:val="0"/>
        <w:autoSpaceDN w:val="0"/>
        <w:adjustRightInd w:val="0"/>
        <w:spacing w:before="60" w:after="60" w:line="300" w:lineRule="exact"/>
        <w:ind w:firstLine="357"/>
        <w:jc w:val="both"/>
        <w:rPr>
          <w:sz w:val="24"/>
          <w:szCs w:val="24"/>
          <w:lang w:val="uk-UA" w:eastAsia="ru-RU"/>
        </w:rPr>
      </w:pPr>
      <w:r w:rsidRPr="00C50242">
        <w:rPr>
          <w:sz w:val="24"/>
          <w:szCs w:val="24"/>
          <w:lang w:val="uk-UA" w:eastAsia="ru-RU"/>
        </w:rPr>
        <w:t>Компанія здійснює управління капіталом з метою досягнення наступних цілей:</w:t>
      </w:r>
    </w:p>
    <w:p w14:paraId="540983B9" w14:textId="77777777" w:rsidR="000C1D92" w:rsidRPr="00C50242"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C50242">
        <w:rPr>
          <w:sz w:val="24"/>
          <w:szCs w:val="24"/>
          <w:lang w:val="uk-UA" w:eastAsia="ru-RU"/>
        </w:rPr>
        <w:t>зберегти спроможність Компанії продовжувати свою діяльність так, щоб воно і надалі забезпечувало дохід для учасників Компанії та виплати іншим зацікавленим сторонам;</w:t>
      </w:r>
    </w:p>
    <w:p w14:paraId="0C0F3464" w14:textId="77777777" w:rsidR="000C1D92" w:rsidRPr="00C50242" w:rsidRDefault="000C1D92" w:rsidP="007819E8">
      <w:pPr>
        <w:numPr>
          <w:ilvl w:val="0"/>
          <w:numId w:val="7"/>
        </w:numPr>
        <w:shd w:val="clear" w:color="auto" w:fill="FFFFFF"/>
        <w:tabs>
          <w:tab w:val="left" w:pos="993"/>
        </w:tabs>
        <w:autoSpaceDE w:val="0"/>
        <w:autoSpaceDN w:val="0"/>
        <w:adjustRightInd w:val="0"/>
        <w:spacing w:after="60" w:line="300" w:lineRule="exact"/>
        <w:ind w:left="993" w:hanging="567"/>
        <w:jc w:val="both"/>
        <w:rPr>
          <w:sz w:val="24"/>
          <w:szCs w:val="24"/>
          <w:lang w:val="uk-UA" w:eastAsia="ru-RU"/>
        </w:rPr>
      </w:pPr>
      <w:r w:rsidRPr="00C50242">
        <w:rPr>
          <w:sz w:val="24"/>
          <w:szCs w:val="24"/>
          <w:lang w:val="uk-UA" w:eastAsia="ru-RU"/>
        </w:rPr>
        <w:t>забезпечити належний прибуток учасникам товариства завдяки встановленню цін на послуги Компанії, що відповідають рівню ризику.</w:t>
      </w:r>
    </w:p>
    <w:p w14:paraId="3E598E2F" w14:textId="77777777" w:rsidR="000C1D92" w:rsidRDefault="000C1D92" w:rsidP="000C1D92">
      <w:pPr>
        <w:shd w:val="clear" w:color="auto" w:fill="FFFFFF"/>
        <w:autoSpaceDE w:val="0"/>
        <w:autoSpaceDN w:val="0"/>
        <w:adjustRightInd w:val="0"/>
        <w:spacing w:before="60" w:after="60" w:line="300" w:lineRule="exact"/>
        <w:ind w:firstLine="357"/>
        <w:jc w:val="both"/>
        <w:rPr>
          <w:sz w:val="24"/>
          <w:szCs w:val="24"/>
          <w:lang w:val="uk-UA" w:eastAsia="ru-RU"/>
        </w:rPr>
      </w:pPr>
      <w:r w:rsidRPr="00C50242">
        <w:rPr>
          <w:sz w:val="24"/>
          <w:szCs w:val="24"/>
          <w:lang w:val="uk-UA" w:eastAsia="ru-RU"/>
        </w:rPr>
        <w:t>Керівництво Компанії здійснює огляд структури капіталу на щорічній основі. При цьому керівництво аналізує вартість капіталу та притаманні його складовим ризики. На основі отриманих висновків Компанії здійснює регулювання капіталу шляхом залучення додаткового капіталу або фінансування, а також виплати дивіде</w:t>
      </w:r>
      <w:r>
        <w:rPr>
          <w:sz w:val="24"/>
          <w:szCs w:val="24"/>
          <w:lang w:val="uk-UA" w:eastAsia="ru-RU"/>
        </w:rPr>
        <w:t>ндів</w:t>
      </w:r>
      <w:r w:rsidRPr="00C50242">
        <w:rPr>
          <w:sz w:val="24"/>
          <w:szCs w:val="24"/>
          <w:lang w:val="uk-UA" w:eastAsia="ru-RU"/>
        </w:rPr>
        <w:t xml:space="preserve">. </w:t>
      </w:r>
    </w:p>
    <w:p w14:paraId="0CB08136" w14:textId="490FE3EB" w:rsidR="000C1D92" w:rsidRDefault="00326579" w:rsidP="000C1D92">
      <w:pPr>
        <w:shd w:val="clear" w:color="auto" w:fill="FFFFFF"/>
        <w:autoSpaceDE w:val="0"/>
        <w:autoSpaceDN w:val="0"/>
        <w:adjustRightInd w:val="0"/>
        <w:spacing w:before="60" w:after="60" w:line="300" w:lineRule="exact"/>
        <w:jc w:val="both"/>
        <w:rPr>
          <w:sz w:val="24"/>
          <w:szCs w:val="24"/>
          <w:lang w:val="uk-UA" w:eastAsia="ru-RU"/>
        </w:rPr>
      </w:pPr>
      <w:r>
        <w:rPr>
          <w:sz w:val="24"/>
          <w:szCs w:val="24"/>
          <w:lang w:val="uk-UA" w:eastAsia="ru-RU"/>
        </w:rPr>
        <w:t xml:space="preserve">       У період з 01.01.2024 р. по 31.12.2024</w:t>
      </w:r>
      <w:r w:rsidR="000C1D92">
        <w:rPr>
          <w:sz w:val="24"/>
          <w:szCs w:val="24"/>
          <w:lang w:val="uk-UA" w:eastAsia="ru-RU"/>
        </w:rPr>
        <w:t xml:space="preserve"> р. залучення додаткового капіталу, фінансування або виплати дивідендів не здійснювалось.</w:t>
      </w:r>
      <w:r w:rsidR="005055CD">
        <w:rPr>
          <w:sz w:val="24"/>
          <w:szCs w:val="24"/>
          <w:lang w:val="uk-UA" w:eastAsia="ru-RU"/>
        </w:rPr>
        <w:t xml:space="preserve"> Опис структура власного капіталу описаний у розділі 6 цих Приміток. </w:t>
      </w:r>
    </w:p>
    <w:p w14:paraId="6A59A9D0" w14:textId="255BBFD3" w:rsidR="000C1D92" w:rsidRDefault="000C1D92" w:rsidP="000C1D92">
      <w:pPr>
        <w:shd w:val="clear" w:color="auto" w:fill="FFFFFF"/>
        <w:autoSpaceDE w:val="0"/>
        <w:autoSpaceDN w:val="0"/>
        <w:adjustRightInd w:val="0"/>
        <w:spacing w:before="60" w:after="60" w:line="300" w:lineRule="exact"/>
        <w:ind w:firstLine="357"/>
        <w:jc w:val="both"/>
        <w:rPr>
          <w:sz w:val="24"/>
          <w:szCs w:val="24"/>
          <w:lang w:val="uk-UA" w:eastAsia="ru-RU"/>
        </w:rPr>
      </w:pPr>
      <w:r>
        <w:rPr>
          <w:sz w:val="24"/>
          <w:szCs w:val="24"/>
          <w:lang w:val="uk-UA" w:eastAsia="ru-RU"/>
        </w:rPr>
        <w:t xml:space="preserve">Компанія дотримується вимог чинного законодавства України щодо співвідношення статутного та власного капіталу, а також вимог щодо капіталу, які передбачені «Положенням щодо пруденційних нормативів професійної діяльності на фондовому ринку та вимог до системи управління ризиками», затвердженого Рішенням </w:t>
      </w:r>
      <w:r w:rsidR="00D94749" w:rsidRPr="00B739F6">
        <w:rPr>
          <w:sz w:val="24"/>
          <w:szCs w:val="24"/>
          <w:lang w:val="uk-UA" w:eastAsia="ru-RU"/>
        </w:rPr>
        <w:t xml:space="preserve">НКЦПФР </w:t>
      </w:r>
      <w:r w:rsidR="00D94749">
        <w:rPr>
          <w:sz w:val="24"/>
          <w:szCs w:val="24"/>
          <w:lang w:val="uk-UA" w:eastAsia="ru-RU"/>
        </w:rPr>
        <w:t xml:space="preserve"> у чинній редакції </w:t>
      </w:r>
      <w:r>
        <w:rPr>
          <w:sz w:val="24"/>
          <w:szCs w:val="24"/>
          <w:lang w:val="uk-UA" w:eastAsia="ru-RU"/>
        </w:rPr>
        <w:t xml:space="preserve">Компанія щомісячно розраховує пруденційні показники: розмір власних коштів, норматив достатності власних коштів, коефіцієнт покриття операційного ризику, коефіцієнт фінансової стійкості. </w:t>
      </w:r>
    </w:p>
    <w:p w14:paraId="0CD48F6B" w14:textId="279E9552" w:rsidR="000C1D92" w:rsidRDefault="000C1D92" w:rsidP="000C1D92">
      <w:pPr>
        <w:shd w:val="clear" w:color="auto" w:fill="FFFFFF"/>
        <w:autoSpaceDE w:val="0"/>
        <w:autoSpaceDN w:val="0"/>
        <w:adjustRightInd w:val="0"/>
        <w:spacing w:before="60" w:after="60" w:line="300" w:lineRule="exact"/>
        <w:ind w:firstLine="357"/>
        <w:jc w:val="both"/>
        <w:rPr>
          <w:sz w:val="24"/>
          <w:szCs w:val="24"/>
          <w:lang w:val="uk-UA" w:eastAsia="ru-RU"/>
        </w:rPr>
      </w:pPr>
      <w:r>
        <w:rPr>
          <w:sz w:val="24"/>
          <w:szCs w:val="24"/>
          <w:lang w:val="uk-UA" w:eastAsia="ru-RU"/>
        </w:rPr>
        <w:t xml:space="preserve"> </w:t>
      </w:r>
      <w:r w:rsidRPr="00CE4728">
        <w:rPr>
          <w:sz w:val="24"/>
          <w:szCs w:val="24"/>
          <w:lang w:val="uk-UA" w:eastAsia="ru-RU"/>
        </w:rPr>
        <w:t>Станом</w:t>
      </w:r>
      <w:r w:rsidR="00326579">
        <w:rPr>
          <w:sz w:val="24"/>
          <w:szCs w:val="24"/>
          <w:lang w:val="uk-UA" w:eastAsia="ru-RU"/>
        </w:rPr>
        <w:t xml:space="preserve"> на 31.12.2024</w:t>
      </w:r>
      <w:r>
        <w:rPr>
          <w:sz w:val="24"/>
          <w:szCs w:val="24"/>
          <w:lang w:val="uk-UA" w:eastAsia="ru-RU"/>
        </w:rPr>
        <w:t xml:space="preserve"> р. пруденціійні показники Компанії знаходяться в межах нормативних значень. </w:t>
      </w:r>
    </w:p>
    <w:p w14:paraId="6B095E3D" w14:textId="208DDDE3" w:rsidR="004C549B" w:rsidRPr="00C50242" w:rsidRDefault="00E814F4" w:rsidP="000C1D92">
      <w:pPr>
        <w:shd w:val="clear" w:color="auto" w:fill="FFFFFF"/>
        <w:spacing w:before="120" w:after="120" w:line="300" w:lineRule="exact"/>
        <w:rPr>
          <w:b/>
          <w:bCs/>
          <w:spacing w:val="-2"/>
          <w:sz w:val="24"/>
          <w:szCs w:val="24"/>
          <w:lang w:val="uk-UA" w:eastAsia="ru-RU"/>
        </w:rPr>
      </w:pPr>
      <w:r w:rsidRPr="00B739F6">
        <w:rPr>
          <w:b/>
          <w:bCs/>
          <w:spacing w:val="-2"/>
          <w:sz w:val="24"/>
          <w:szCs w:val="24"/>
          <w:lang w:val="uk-UA" w:eastAsia="ru-RU"/>
        </w:rPr>
        <w:t>7</w:t>
      </w:r>
      <w:r w:rsidR="000C1D92" w:rsidRPr="00B739F6">
        <w:rPr>
          <w:b/>
          <w:bCs/>
          <w:spacing w:val="-2"/>
          <w:sz w:val="24"/>
          <w:szCs w:val="24"/>
          <w:lang w:val="uk-UA" w:eastAsia="ru-RU"/>
        </w:rPr>
        <w:t>.5. Події після Балансу</w:t>
      </w:r>
    </w:p>
    <w:p w14:paraId="425449D1" w14:textId="77777777" w:rsidR="003C12C7" w:rsidRDefault="003C12C7" w:rsidP="003C12C7">
      <w:pPr>
        <w:shd w:val="clear" w:color="auto" w:fill="FFFFFF"/>
        <w:autoSpaceDE w:val="0"/>
        <w:autoSpaceDN w:val="0"/>
        <w:adjustRightInd w:val="0"/>
        <w:spacing w:after="60" w:line="300" w:lineRule="exact"/>
        <w:ind w:firstLine="357"/>
        <w:jc w:val="both"/>
        <w:rPr>
          <w:sz w:val="24"/>
          <w:szCs w:val="24"/>
          <w:lang w:val="uk-UA" w:eastAsia="ru-RU"/>
        </w:rPr>
      </w:pPr>
      <w:r>
        <w:rPr>
          <w:sz w:val="24"/>
          <w:szCs w:val="24"/>
          <w:lang w:val="uk-UA" w:eastAsia="ru-RU"/>
        </w:rPr>
        <w:t xml:space="preserve">24 </w:t>
      </w:r>
      <w:r w:rsidRPr="00A00F90">
        <w:rPr>
          <w:sz w:val="24"/>
          <w:szCs w:val="24"/>
          <w:lang w:val="uk-UA" w:eastAsia="ru-RU"/>
        </w:rPr>
        <w:t xml:space="preserve">лютого 2022 року розпочалася військова агресія Російської Федерації проти  України, у зв’язку з чим, 24 лютого 2022 року Президентом України було видано Указ № 64/2022 «Про введення воєнного стану в Україні». Руйнівні наслідки вторгнення Росії в Україну охоплюють всі сфери життя. Оскільки вторгнення в Україну відбулося наприкінці лютого 2022 р, це подія, яка не вимагає коригування після звітного періоду. Згідно МСБО 10 щодо кожної категорії суттєвих подій, які не вимагають коригування після звітного періоду, суб'єктові господарювання слід розкрити а) характер подій; та б) попередню оцінку їх фінансового впливу або констатувати, що така оцінка неможлива. </w:t>
      </w:r>
    </w:p>
    <w:p w14:paraId="0DA2676D" w14:textId="1B161DD2" w:rsidR="005A3DA8" w:rsidRPr="003F1C25" w:rsidRDefault="003F1C25" w:rsidP="003F1C25">
      <w:pPr>
        <w:shd w:val="clear" w:color="auto" w:fill="FFFFFF"/>
        <w:autoSpaceDE w:val="0"/>
        <w:autoSpaceDN w:val="0"/>
        <w:adjustRightInd w:val="0"/>
        <w:spacing w:after="60" w:line="300" w:lineRule="exact"/>
        <w:ind w:firstLine="357"/>
        <w:jc w:val="both"/>
        <w:rPr>
          <w:sz w:val="24"/>
          <w:szCs w:val="24"/>
          <w:lang w:val="uk-UA" w:eastAsia="ru-RU"/>
        </w:rPr>
      </w:pPr>
      <w:r>
        <w:rPr>
          <w:sz w:val="24"/>
          <w:szCs w:val="24"/>
          <w:lang w:val="uk-UA" w:eastAsia="ru-RU"/>
        </w:rPr>
        <w:t xml:space="preserve">  Компанія </w:t>
      </w:r>
      <w:r w:rsidR="005A3DA8" w:rsidRPr="005A3DA8">
        <w:rPr>
          <w:color w:val="000000"/>
          <w:sz w:val="24"/>
          <w:szCs w:val="24"/>
          <w:lang w:val="uk-UA"/>
        </w:rPr>
        <w:t>здійснює св</w:t>
      </w:r>
      <w:r>
        <w:rPr>
          <w:color w:val="000000"/>
          <w:sz w:val="24"/>
          <w:szCs w:val="24"/>
          <w:lang w:val="uk-UA"/>
        </w:rPr>
        <w:t xml:space="preserve">ою діяльність в умовах </w:t>
      </w:r>
      <w:r w:rsidR="005A3DA8" w:rsidRPr="005A3DA8">
        <w:rPr>
          <w:color w:val="000000"/>
          <w:sz w:val="24"/>
          <w:szCs w:val="24"/>
          <w:lang w:val="uk-UA"/>
        </w:rPr>
        <w:t>військового стану, фінансово-економічної кризи та існуванням факторів, що можуть в</w:t>
      </w:r>
      <w:r>
        <w:rPr>
          <w:color w:val="000000"/>
          <w:sz w:val="24"/>
          <w:szCs w:val="24"/>
          <w:lang w:val="uk-UA"/>
        </w:rPr>
        <w:t>плинути на діяльність Компанії</w:t>
      </w:r>
      <w:r w:rsidR="005A3DA8" w:rsidRPr="005A3DA8">
        <w:rPr>
          <w:color w:val="000000"/>
          <w:sz w:val="24"/>
          <w:szCs w:val="24"/>
          <w:lang w:val="uk-UA"/>
        </w:rPr>
        <w:t>, оскільки подальший розвиток, тривалість та вплив війни неможливо передбачити - діяльні</w:t>
      </w:r>
      <w:r>
        <w:rPr>
          <w:color w:val="000000"/>
          <w:sz w:val="24"/>
          <w:szCs w:val="24"/>
          <w:lang w:val="uk-UA"/>
        </w:rPr>
        <w:t>сть Компанії</w:t>
      </w:r>
      <w:r w:rsidR="005A3DA8" w:rsidRPr="005A3DA8">
        <w:rPr>
          <w:color w:val="000000"/>
          <w:sz w:val="24"/>
          <w:szCs w:val="24"/>
          <w:lang w:val="uk-UA"/>
        </w:rPr>
        <w:t xml:space="preserve"> супроводжується ризиками. </w:t>
      </w:r>
      <w:r w:rsidR="005A3DA8" w:rsidRPr="005A3DA8">
        <w:rPr>
          <w:color w:val="000000"/>
          <w:sz w:val="24"/>
          <w:szCs w:val="24"/>
          <w:lang w:val="ru-RU"/>
        </w:rPr>
        <w:t>Станом на дату затвердження фінансової звітності, воєнний стан триває та постійно подовжується. У зв’язку з чим існують фактори, що можуть в</w:t>
      </w:r>
      <w:r>
        <w:rPr>
          <w:color w:val="000000"/>
          <w:sz w:val="24"/>
          <w:szCs w:val="24"/>
          <w:lang w:val="ru-RU"/>
        </w:rPr>
        <w:t xml:space="preserve">плинути на діяльність Компанії в умовах </w:t>
      </w:r>
      <w:r w:rsidR="005A3DA8" w:rsidRPr="005A3DA8">
        <w:rPr>
          <w:color w:val="000000"/>
          <w:sz w:val="24"/>
          <w:szCs w:val="24"/>
          <w:lang w:val="ru-RU"/>
        </w:rPr>
        <w:t>воєнного стану, оскільки подальший роз</w:t>
      </w:r>
      <w:r>
        <w:rPr>
          <w:color w:val="000000"/>
          <w:sz w:val="24"/>
          <w:szCs w:val="24"/>
          <w:lang w:val="ru-RU"/>
        </w:rPr>
        <w:t>виток, тривалість та вплив військового стану</w:t>
      </w:r>
      <w:r w:rsidR="005A3DA8" w:rsidRPr="005A3DA8">
        <w:rPr>
          <w:color w:val="000000"/>
          <w:sz w:val="24"/>
          <w:szCs w:val="24"/>
          <w:lang w:val="ru-RU"/>
        </w:rPr>
        <w:t xml:space="preserve"> неможливо пер</w:t>
      </w:r>
      <w:r>
        <w:rPr>
          <w:color w:val="000000"/>
          <w:sz w:val="24"/>
          <w:szCs w:val="24"/>
          <w:lang w:val="ru-RU"/>
        </w:rPr>
        <w:t xml:space="preserve">едбачити - </w:t>
      </w:r>
      <w:r>
        <w:rPr>
          <w:color w:val="000000"/>
          <w:sz w:val="24"/>
          <w:szCs w:val="24"/>
          <w:lang w:val="ru-RU"/>
        </w:rPr>
        <w:lastRenderedPageBreak/>
        <w:t>діяльність Компанії</w:t>
      </w:r>
      <w:r w:rsidR="005A3DA8" w:rsidRPr="005A3DA8">
        <w:rPr>
          <w:color w:val="000000"/>
          <w:sz w:val="24"/>
          <w:szCs w:val="24"/>
          <w:lang w:val="ru-RU"/>
        </w:rPr>
        <w:t xml:space="preserve"> супро</w:t>
      </w:r>
      <w:r>
        <w:rPr>
          <w:color w:val="000000"/>
          <w:sz w:val="24"/>
          <w:szCs w:val="24"/>
          <w:lang w:val="ru-RU"/>
        </w:rPr>
        <w:t>воджується ризиками. Вплив військового стану</w:t>
      </w:r>
      <w:r w:rsidR="005A3DA8" w:rsidRPr="005A3DA8">
        <w:rPr>
          <w:color w:val="000000"/>
          <w:sz w:val="24"/>
          <w:szCs w:val="24"/>
          <w:lang w:val="ru-RU"/>
        </w:rPr>
        <w:t xml:space="preserve"> та події,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w:t>
      </w:r>
      <w:r>
        <w:rPr>
          <w:color w:val="000000"/>
          <w:sz w:val="24"/>
          <w:szCs w:val="24"/>
          <w:lang w:val="ru-RU"/>
        </w:rPr>
        <w:t>операційну діяльність Компанії</w:t>
      </w:r>
      <w:r w:rsidR="005A3DA8" w:rsidRPr="005A3DA8">
        <w:rPr>
          <w:color w:val="000000"/>
          <w:sz w:val="24"/>
          <w:szCs w:val="24"/>
          <w:lang w:val="ru-RU"/>
        </w:rPr>
        <w:t xml:space="preserve">. </w:t>
      </w:r>
    </w:p>
    <w:p w14:paraId="36A0B303" w14:textId="77777777" w:rsidR="003C12C7" w:rsidRPr="003F1C25" w:rsidRDefault="003C12C7" w:rsidP="003C12C7">
      <w:pPr>
        <w:shd w:val="clear" w:color="auto" w:fill="FFFFFF"/>
        <w:autoSpaceDE w:val="0"/>
        <w:autoSpaceDN w:val="0"/>
        <w:adjustRightInd w:val="0"/>
        <w:spacing w:after="60" w:line="300" w:lineRule="exact"/>
        <w:jc w:val="both"/>
        <w:rPr>
          <w:sz w:val="24"/>
          <w:szCs w:val="24"/>
          <w:lang w:val="ru-RU" w:eastAsia="ru-RU"/>
        </w:rPr>
      </w:pPr>
      <w:r>
        <w:rPr>
          <w:sz w:val="24"/>
          <w:szCs w:val="24"/>
          <w:lang w:val="uk-UA" w:eastAsia="ru-RU"/>
        </w:rPr>
        <w:t xml:space="preserve">       </w:t>
      </w:r>
      <w:r w:rsidRPr="00A00F90">
        <w:rPr>
          <w:sz w:val="24"/>
          <w:szCs w:val="24"/>
          <w:lang w:val="uk-UA" w:eastAsia="ru-RU"/>
        </w:rPr>
        <w:t>Війна в Україні, ймовірно, матиме значні наслідки для глобальної економіки та ринків для всі</w:t>
      </w:r>
      <w:r>
        <w:rPr>
          <w:sz w:val="24"/>
          <w:szCs w:val="24"/>
          <w:lang w:val="uk-UA" w:eastAsia="ru-RU"/>
        </w:rPr>
        <w:t>х галузей економіки.</w:t>
      </w:r>
    </w:p>
    <w:p w14:paraId="4E005CFF" w14:textId="5FF2E3CD" w:rsidR="003C12C7" w:rsidRDefault="003C12C7" w:rsidP="003C12C7">
      <w:pPr>
        <w:shd w:val="clear" w:color="auto" w:fill="FFFFFF"/>
        <w:autoSpaceDE w:val="0"/>
        <w:autoSpaceDN w:val="0"/>
        <w:adjustRightInd w:val="0"/>
        <w:spacing w:after="60" w:line="300" w:lineRule="exact"/>
        <w:jc w:val="both"/>
        <w:rPr>
          <w:sz w:val="24"/>
          <w:szCs w:val="24"/>
          <w:lang w:val="uk-UA" w:eastAsia="ru-RU"/>
        </w:rPr>
      </w:pPr>
      <w:r>
        <w:rPr>
          <w:sz w:val="24"/>
          <w:szCs w:val="24"/>
          <w:lang w:val="uk-UA" w:eastAsia="ru-RU"/>
        </w:rPr>
        <w:t xml:space="preserve">         Компанією</w:t>
      </w:r>
      <w:r w:rsidRPr="00A00F90">
        <w:rPr>
          <w:sz w:val="24"/>
          <w:szCs w:val="24"/>
          <w:lang w:val="uk-UA" w:eastAsia="ru-RU"/>
        </w:rPr>
        <w:t xml:space="preserve"> було визначено події або умови, які можуть виникнути внаслідок військової агресії, що включають:</w:t>
      </w:r>
    </w:p>
    <w:p w14:paraId="034E363A"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65"/>
      </w:tblGrid>
      <w:tr w:rsidR="00A00F90" w:rsidRPr="000F60EB" w14:paraId="73D1822A" w14:textId="77777777" w:rsidTr="00686CE7">
        <w:tc>
          <w:tcPr>
            <w:tcW w:w="3964" w:type="dxa"/>
            <w:shd w:val="clear" w:color="auto" w:fill="auto"/>
          </w:tcPr>
          <w:p w14:paraId="6A82F5F5" w14:textId="77777777" w:rsidR="00A00F90" w:rsidRPr="00686CE7" w:rsidRDefault="00A00F90" w:rsidP="00686CE7">
            <w:pPr>
              <w:shd w:val="clear" w:color="auto" w:fill="FFFFFF"/>
              <w:autoSpaceDE w:val="0"/>
              <w:autoSpaceDN w:val="0"/>
              <w:adjustRightInd w:val="0"/>
              <w:spacing w:after="60" w:line="300" w:lineRule="exact"/>
              <w:ind w:firstLine="357"/>
              <w:jc w:val="both"/>
              <w:rPr>
                <w:b/>
                <w:sz w:val="24"/>
                <w:szCs w:val="24"/>
                <w:lang w:val="uk-UA" w:eastAsia="ru-RU"/>
              </w:rPr>
            </w:pPr>
            <w:r w:rsidRPr="00686CE7">
              <w:rPr>
                <w:b/>
                <w:sz w:val="24"/>
                <w:szCs w:val="24"/>
                <w:lang w:val="uk-UA" w:eastAsia="ru-RU"/>
              </w:rPr>
              <w:t>Подія чи умова</w:t>
            </w:r>
          </w:p>
        </w:tc>
        <w:tc>
          <w:tcPr>
            <w:tcW w:w="5665" w:type="dxa"/>
            <w:shd w:val="clear" w:color="auto" w:fill="auto"/>
          </w:tcPr>
          <w:p w14:paraId="3D229C43" w14:textId="77777777" w:rsidR="00A00F90" w:rsidRPr="00686CE7" w:rsidRDefault="00A00F90" w:rsidP="00686CE7">
            <w:pPr>
              <w:shd w:val="clear" w:color="auto" w:fill="FFFFFF"/>
              <w:autoSpaceDE w:val="0"/>
              <w:autoSpaceDN w:val="0"/>
              <w:adjustRightInd w:val="0"/>
              <w:spacing w:after="60" w:line="300" w:lineRule="exact"/>
              <w:jc w:val="both"/>
              <w:rPr>
                <w:b/>
                <w:sz w:val="24"/>
                <w:szCs w:val="24"/>
                <w:lang w:val="uk-UA" w:eastAsia="ru-RU"/>
              </w:rPr>
            </w:pPr>
            <w:r w:rsidRPr="00686CE7">
              <w:rPr>
                <w:b/>
                <w:sz w:val="24"/>
                <w:szCs w:val="24"/>
                <w:lang w:val="uk-UA" w:eastAsia="ru-RU"/>
              </w:rPr>
              <w:t>Потенційний вплив на оцінку управлінським персоналом безперервності діяльності</w:t>
            </w:r>
          </w:p>
        </w:tc>
      </w:tr>
      <w:tr w:rsidR="00A00F90" w:rsidRPr="00686CE7" w14:paraId="67174673" w14:textId="77777777" w:rsidTr="00686CE7">
        <w:trPr>
          <w:trHeight w:val="565"/>
        </w:trPr>
        <w:tc>
          <w:tcPr>
            <w:tcW w:w="3964" w:type="dxa"/>
            <w:shd w:val="clear" w:color="auto" w:fill="auto"/>
          </w:tcPr>
          <w:p w14:paraId="477B7E91"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Вплив на персонал компанії та витрати, пов’язані з виплатами персоналу </w:t>
            </w:r>
          </w:p>
        </w:tc>
        <w:tc>
          <w:tcPr>
            <w:tcW w:w="5665" w:type="dxa"/>
            <w:shd w:val="clear" w:color="auto" w:fill="auto"/>
          </w:tcPr>
          <w:p w14:paraId="67B35D83" w14:textId="77777777" w:rsidR="00A00F90" w:rsidRPr="00686CE7" w:rsidRDefault="00BB1C6D" w:rsidP="00686CE7">
            <w:pPr>
              <w:shd w:val="clear" w:color="auto" w:fill="FFFFFF"/>
              <w:autoSpaceDE w:val="0"/>
              <w:autoSpaceDN w:val="0"/>
              <w:adjustRightInd w:val="0"/>
              <w:spacing w:after="60" w:line="300" w:lineRule="exact"/>
              <w:jc w:val="both"/>
              <w:rPr>
                <w:sz w:val="24"/>
                <w:szCs w:val="24"/>
                <w:lang w:val="uk-UA" w:eastAsia="ru-RU"/>
              </w:rPr>
            </w:pPr>
            <w:r w:rsidRPr="00686CE7">
              <w:rPr>
                <w:sz w:val="24"/>
                <w:szCs w:val="24"/>
                <w:lang w:val="uk-UA" w:eastAsia="ru-RU"/>
              </w:rPr>
              <w:t xml:space="preserve">     частково</w:t>
            </w:r>
          </w:p>
        </w:tc>
      </w:tr>
      <w:tr w:rsidR="00A00F90" w:rsidRPr="00686CE7" w14:paraId="6ECDF739" w14:textId="77777777" w:rsidTr="00686CE7">
        <w:tc>
          <w:tcPr>
            <w:tcW w:w="3964" w:type="dxa"/>
            <w:shd w:val="clear" w:color="auto" w:fill="auto"/>
          </w:tcPr>
          <w:p w14:paraId="02F69E25"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Призупинення чи перерви в діяльності через порушення ланцюга поставок, припинення операцій, втрату виробничих потужностей чи комерційних об’єктів, обмеження пересування та порушення логістики</w:t>
            </w:r>
          </w:p>
        </w:tc>
        <w:tc>
          <w:tcPr>
            <w:tcW w:w="5665" w:type="dxa"/>
            <w:shd w:val="clear" w:color="auto" w:fill="auto"/>
          </w:tcPr>
          <w:p w14:paraId="4A1DA84A" w14:textId="77777777" w:rsidR="00A00F90" w:rsidRPr="00686CE7" w:rsidRDefault="00A418F2"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частково</w:t>
            </w:r>
          </w:p>
        </w:tc>
      </w:tr>
      <w:tr w:rsidR="00A00F90" w:rsidRPr="00686CE7" w14:paraId="137C378A" w14:textId="77777777" w:rsidTr="00686CE7">
        <w:tc>
          <w:tcPr>
            <w:tcW w:w="3964" w:type="dxa"/>
            <w:shd w:val="clear" w:color="auto" w:fill="auto"/>
          </w:tcPr>
          <w:p w14:paraId="6E923C77"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Пошкодження або знищення майна</w:t>
            </w:r>
          </w:p>
        </w:tc>
        <w:tc>
          <w:tcPr>
            <w:tcW w:w="5665" w:type="dxa"/>
            <w:shd w:val="clear" w:color="auto" w:fill="auto"/>
          </w:tcPr>
          <w:p w14:paraId="7B269DAF" w14:textId="77777777" w:rsidR="00A00F90" w:rsidRPr="00686CE7" w:rsidRDefault="00A418F2"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частково</w:t>
            </w:r>
          </w:p>
        </w:tc>
      </w:tr>
      <w:tr w:rsidR="00A00F90" w:rsidRPr="00686CE7" w14:paraId="295A6CF7" w14:textId="77777777" w:rsidTr="00686CE7">
        <w:tc>
          <w:tcPr>
            <w:tcW w:w="3964" w:type="dxa"/>
            <w:shd w:val="clear" w:color="auto" w:fill="auto"/>
          </w:tcPr>
          <w:p w14:paraId="1F6B7171" w14:textId="11105CB7" w:rsidR="00A00F90" w:rsidRPr="00686CE7" w:rsidRDefault="00A00F90" w:rsidP="00A002D0">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Арешт чи експропріація активів на потреби держави після </w:t>
            </w:r>
            <w:r w:rsidRPr="00856398">
              <w:rPr>
                <w:sz w:val="24"/>
                <w:szCs w:val="24"/>
                <w:lang w:val="uk-UA" w:eastAsia="ru-RU"/>
              </w:rPr>
              <w:t>31 грудня 202</w:t>
            </w:r>
            <w:r w:rsidR="00152E6A">
              <w:rPr>
                <w:sz w:val="24"/>
                <w:szCs w:val="24"/>
                <w:lang w:val="uk-UA" w:eastAsia="ru-RU"/>
              </w:rPr>
              <w:t>4</w:t>
            </w:r>
            <w:r w:rsidRPr="00856398">
              <w:rPr>
                <w:sz w:val="24"/>
                <w:szCs w:val="24"/>
                <w:lang w:val="uk-UA" w:eastAsia="ru-RU"/>
              </w:rPr>
              <w:t xml:space="preserve"> року</w:t>
            </w:r>
          </w:p>
        </w:tc>
        <w:tc>
          <w:tcPr>
            <w:tcW w:w="5665" w:type="dxa"/>
            <w:shd w:val="clear" w:color="auto" w:fill="auto"/>
          </w:tcPr>
          <w:p w14:paraId="77EBBA63" w14:textId="77777777" w:rsidR="00A00F90" w:rsidRPr="00686CE7" w:rsidRDefault="00855622"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671E534E" w14:textId="77777777" w:rsidTr="00686CE7">
        <w:tc>
          <w:tcPr>
            <w:tcW w:w="3964" w:type="dxa"/>
            <w:shd w:val="clear" w:color="auto" w:fill="auto"/>
          </w:tcPr>
          <w:p w14:paraId="0D130318"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Обмеження доступу до грошових коштів та еквівалентів або обмеження грошових операцій</w:t>
            </w:r>
          </w:p>
        </w:tc>
        <w:tc>
          <w:tcPr>
            <w:tcW w:w="5665" w:type="dxa"/>
            <w:shd w:val="clear" w:color="auto" w:fill="auto"/>
          </w:tcPr>
          <w:p w14:paraId="2D6A6E83" w14:textId="77777777" w:rsidR="00A00F90" w:rsidRPr="00686CE7" w:rsidRDefault="0059183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частково</w:t>
            </w:r>
          </w:p>
        </w:tc>
      </w:tr>
      <w:tr w:rsidR="00A00F90" w:rsidRPr="00686CE7" w14:paraId="1A37713D" w14:textId="77777777" w:rsidTr="00686CE7">
        <w:tc>
          <w:tcPr>
            <w:tcW w:w="3964" w:type="dxa"/>
            <w:shd w:val="clear" w:color="auto" w:fill="auto"/>
          </w:tcPr>
          <w:p w14:paraId="116ECEA0"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Знецінення фінансових чи нефінансових активів (з урахуванням подій та інформації після дати звітності)</w:t>
            </w:r>
          </w:p>
        </w:tc>
        <w:tc>
          <w:tcPr>
            <w:tcW w:w="5665" w:type="dxa"/>
            <w:shd w:val="clear" w:color="auto" w:fill="auto"/>
          </w:tcPr>
          <w:p w14:paraId="62F98A31" w14:textId="77777777" w:rsidR="00A00F90" w:rsidRPr="00686CE7" w:rsidRDefault="0059183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4985BDE5" w14:textId="77777777" w:rsidTr="00686CE7">
        <w:tc>
          <w:tcPr>
            <w:tcW w:w="3964" w:type="dxa"/>
            <w:shd w:val="clear" w:color="auto" w:fill="auto"/>
          </w:tcPr>
          <w:p w14:paraId="5BFFF92A"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Невиконання умов договорів через форс-мажорні обставини, несприятливі зміни умов договорів, порушення умов кредитних договорів, неможливість своєчасно погашати дебіторську заборгованість та затримки погашення дебіторської заборгованості)</w:t>
            </w:r>
          </w:p>
        </w:tc>
        <w:tc>
          <w:tcPr>
            <w:tcW w:w="5665" w:type="dxa"/>
            <w:shd w:val="clear" w:color="auto" w:fill="auto"/>
          </w:tcPr>
          <w:p w14:paraId="0606AF75" w14:textId="77777777" w:rsidR="00A00F90" w:rsidRPr="00686CE7" w:rsidRDefault="0059183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частково</w:t>
            </w:r>
          </w:p>
        </w:tc>
      </w:tr>
      <w:tr w:rsidR="00A00F90" w:rsidRPr="00686CE7" w14:paraId="3C67F046" w14:textId="77777777" w:rsidTr="00686CE7">
        <w:tc>
          <w:tcPr>
            <w:tcW w:w="3964" w:type="dxa"/>
            <w:shd w:val="clear" w:color="auto" w:fill="auto"/>
          </w:tcPr>
          <w:p w14:paraId="2AD2E258"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Значне зменшення обсягів продажів, прибутків, грошових потоків від операційної діяльності</w:t>
            </w:r>
          </w:p>
        </w:tc>
        <w:tc>
          <w:tcPr>
            <w:tcW w:w="5665" w:type="dxa"/>
            <w:shd w:val="clear" w:color="auto" w:fill="auto"/>
          </w:tcPr>
          <w:p w14:paraId="77420FE0" w14:textId="77777777" w:rsidR="00A00F90" w:rsidRPr="00686CE7" w:rsidRDefault="0059183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так</w:t>
            </w:r>
          </w:p>
        </w:tc>
      </w:tr>
      <w:tr w:rsidR="00A00F90" w:rsidRPr="00686CE7" w14:paraId="7FFC0BB0" w14:textId="77777777" w:rsidTr="00686CE7">
        <w:tc>
          <w:tcPr>
            <w:tcW w:w="3964" w:type="dxa"/>
            <w:shd w:val="clear" w:color="auto" w:fill="auto"/>
          </w:tcPr>
          <w:p w14:paraId="7A79767B" w14:textId="1AF6982F" w:rsidR="00A00F90" w:rsidRPr="00686CE7" w:rsidRDefault="00A00F90" w:rsidP="00D62A1E">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Нестабільність та значні зміни цін на інструменти капіталу, боргові цінні папери, цін на сировину, </w:t>
            </w:r>
            <w:r w:rsidRPr="00686CE7">
              <w:rPr>
                <w:sz w:val="24"/>
                <w:szCs w:val="24"/>
                <w:lang w:val="uk-UA" w:eastAsia="ru-RU"/>
              </w:rPr>
              <w:lastRenderedPageBreak/>
              <w:t>обмінних курсів іноземної валюти та/або процентних ставок після 31 грудня 202</w:t>
            </w:r>
            <w:r w:rsidR="002C7F17">
              <w:rPr>
                <w:sz w:val="24"/>
                <w:szCs w:val="24"/>
                <w:lang w:val="uk-UA" w:eastAsia="ru-RU"/>
              </w:rPr>
              <w:t>4</w:t>
            </w:r>
            <w:r w:rsidRPr="00686CE7">
              <w:rPr>
                <w:sz w:val="24"/>
                <w:szCs w:val="24"/>
                <w:lang w:val="uk-UA" w:eastAsia="ru-RU"/>
              </w:rPr>
              <w:t xml:space="preserve"> року, що суттєво вплине на оцінку активів та зобов’язань, доходів та витрат протягом наступних 12 місяців</w:t>
            </w:r>
          </w:p>
        </w:tc>
        <w:tc>
          <w:tcPr>
            <w:tcW w:w="5665" w:type="dxa"/>
            <w:shd w:val="clear" w:color="auto" w:fill="auto"/>
          </w:tcPr>
          <w:p w14:paraId="20C350B6"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lastRenderedPageBreak/>
              <w:t>так</w:t>
            </w:r>
          </w:p>
        </w:tc>
      </w:tr>
      <w:tr w:rsidR="00A00F90" w:rsidRPr="00686CE7" w14:paraId="223EB0FD" w14:textId="77777777" w:rsidTr="00686CE7">
        <w:tc>
          <w:tcPr>
            <w:tcW w:w="3964" w:type="dxa"/>
            <w:shd w:val="clear" w:color="auto" w:fill="auto"/>
          </w:tcPr>
          <w:p w14:paraId="03595A46"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lastRenderedPageBreak/>
              <w:t>Оголошення про плани припинення діяльності або вибуття основних активів</w:t>
            </w:r>
          </w:p>
        </w:tc>
        <w:tc>
          <w:tcPr>
            <w:tcW w:w="5665" w:type="dxa"/>
            <w:shd w:val="clear" w:color="auto" w:fill="auto"/>
          </w:tcPr>
          <w:p w14:paraId="15E8E24F"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12BA2B28" w14:textId="77777777" w:rsidTr="00686CE7">
        <w:tc>
          <w:tcPr>
            <w:tcW w:w="3964" w:type="dxa"/>
            <w:shd w:val="clear" w:color="auto" w:fill="auto"/>
          </w:tcPr>
          <w:p w14:paraId="5A18ADE7"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Значне зменшення вартості активів, що використовуються для генерування грошових потоків</w:t>
            </w:r>
          </w:p>
        </w:tc>
        <w:tc>
          <w:tcPr>
            <w:tcW w:w="5665" w:type="dxa"/>
            <w:shd w:val="clear" w:color="auto" w:fill="auto"/>
          </w:tcPr>
          <w:p w14:paraId="7FD46881"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254C3365" w14:textId="77777777" w:rsidTr="00686CE7">
        <w:tc>
          <w:tcPr>
            <w:tcW w:w="3964" w:type="dxa"/>
            <w:shd w:val="clear" w:color="auto" w:fill="auto"/>
          </w:tcPr>
          <w:p w14:paraId="0B164E9D"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Значне погіршення </w:t>
            </w:r>
          </w:p>
          <w:p w14:paraId="71D28F89"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вартості оборотних активів</w:t>
            </w:r>
          </w:p>
          <w:p w14:paraId="35D964F2"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запаси</w:t>
            </w:r>
          </w:p>
        </w:tc>
        <w:tc>
          <w:tcPr>
            <w:tcW w:w="5665" w:type="dxa"/>
            <w:shd w:val="clear" w:color="auto" w:fill="auto"/>
          </w:tcPr>
          <w:p w14:paraId="70025A39"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5FEEAFCC" w14:textId="77777777" w:rsidTr="00686CE7">
        <w:tc>
          <w:tcPr>
            <w:tcW w:w="3964" w:type="dxa"/>
            <w:shd w:val="clear" w:color="auto" w:fill="auto"/>
          </w:tcPr>
          <w:p w14:paraId="775C78BD"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Коливання обмінних курсів </w:t>
            </w:r>
          </w:p>
          <w:p w14:paraId="3190DCB4"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іноземної валюти</w:t>
            </w:r>
          </w:p>
        </w:tc>
        <w:tc>
          <w:tcPr>
            <w:tcW w:w="5665" w:type="dxa"/>
            <w:shd w:val="clear" w:color="auto" w:fill="auto"/>
          </w:tcPr>
          <w:p w14:paraId="1D6FAA8D" w14:textId="740EA49C" w:rsidR="00A00F90" w:rsidRPr="00686CE7" w:rsidRDefault="00545ABF" w:rsidP="00686CE7">
            <w:pPr>
              <w:shd w:val="clear" w:color="auto" w:fill="FFFFFF"/>
              <w:autoSpaceDE w:val="0"/>
              <w:autoSpaceDN w:val="0"/>
              <w:adjustRightInd w:val="0"/>
              <w:spacing w:after="60" w:line="300" w:lineRule="exact"/>
              <w:ind w:firstLine="357"/>
              <w:jc w:val="both"/>
              <w:rPr>
                <w:sz w:val="24"/>
                <w:szCs w:val="24"/>
                <w:lang w:val="uk-UA" w:eastAsia="ru-RU"/>
              </w:rPr>
            </w:pPr>
            <w:r>
              <w:rPr>
                <w:sz w:val="24"/>
                <w:szCs w:val="24"/>
                <w:lang w:val="uk-UA" w:eastAsia="ru-RU"/>
              </w:rPr>
              <w:t>ні</w:t>
            </w:r>
          </w:p>
        </w:tc>
      </w:tr>
      <w:tr w:rsidR="00A00F90" w:rsidRPr="00686CE7" w14:paraId="05F7F907" w14:textId="77777777" w:rsidTr="00686CE7">
        <w:tc>
          <w:tcPr>
            <w:tcW w:w="3964" w:type="dxa"/>
            <w:shd w:val="clear" w:color="auto" w:fill="auto"/>
          </w:tcPr>
          <w:p w14:paraId="62DB1760"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Кредитний ризик контрагента</w:t>
            </w:r>
          </w:p>
        </w:tc>
        <w:tc>
          <w:tcPr>
            <w:tcW w:w="5665" w:type="dxa"/>
            <w:shd w:val="clear" w:color="auto" w:fill="auto"/>
          </w:tcPr>
          <w:p w14:paraId="0A1C97CB"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ні</w:t>
            </w:r>
          </w:p>
        </w:tc>
      </w:tr>
      <w:tr w:rsidR="00A00F90" w:rsidRPr="00686CE7" w14:paraId="17071056" w14:textId="77777777" w:rsidTr="00686CE7">
        <w:tc>
          <w:tcPr>
            <w:tcW w:w="3964" w:type="dxa"/>
            <w:shd w:val="clear" w:color="auto" w:fill="auto"/>
          </w:tcPr>
          <w:p w14:paraId="15193073"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Платоспроможність суб’єкта </w:t>
            </w:r>
          </w:p>
          <w:p w14:paraId="02647A62"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господарювання</w:t>
            </w:r>
          </w:p>
        </w:tc>
        <w:tc>
          <w:tcPr>
            <w:tcW w:w="5665" w:type="dxa"/>
            <w:shd w:val="clear" w:color="auto" w:fill="auto"/>
          </w:tcPr>
          <w:p w14:paraId="63B7A378" w14:textId="77777777" w:rsidR="00A00F90" w:rsidRPr="00686CE7" w:rsidRDefault="006110CA"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так</w:t>
            </w:r>
          </w:p>
        </w:tc>
      </w:tr>
      <w:tr w:rsidR="00A00F90" w:rsidRPr="000F60EB" w14:paraId="287578BF" w14:textId="77777777" w:rsidTr="00686CE7">
        <w:tc>
          <w:tcPr>
            <w:tcW w:w="3964" w:type="dxa"/>
            <w:shd w:val="clear" w:color="auto" w:fill="auto"/>
          </w:tcPr>
          <w:p w14:paraId="050A6047" w14:textId="77777777" w:rsidR="00A00F90" w:rsidRPr="00686CE7" w:rsidRDefault="00A00F90" w:rsidP="00686CE7">
            <w:pPr>
              <w:shd w:val="clear" w:color="auto" w:fill="FFFFFF"/>
              <w:autoSpaceDE w:val="0"/>
              <w:autoSpaceDN w:val="0"/>
              <w:adjustRightInd w:val="0"/>
              <w:spacing w:after="60" w:line="300" w:lineRule="exact"/>
              <w:ind w:firstLine="357"/>
              <w:jc w:val="both"/>
              <w:rPr>
                <w:sz w:val="24"/>
                <w:szCs w:val="24"/>
                <w:lang w:val="uk-UA" w:eastAsia="ru-RU"/>
              </w:rPr>
            </w:pPr>
            <w:r w:rsidRPr="00686CE7">
              <w:rPr>
                <w:sz w:val="24"/>
                <w:szCs w:val="24"/>
                <w:lang w:val="uk-UA" w:eastAsia="ru-RU"/>
              </w:rPr>
              <w:t xml:space="preserve">Інші обставини ,що суттєво </w:t>
            </w:r>
            <w:r w:rsidR="006110CA" w:rsidRPr="00686CE7">
              <w:rPr>
                <w:sz w:val="24"/>
                <w:szCs w:val="24"/>
                <w:lang w:val="uk-UA" w:eastAsia="ru-RU"/>
              </w:rPr>
              <w:t xml:space="preserve">впливають на діяльність Компанія </w:t>
            </w:r>
          </w:p>
        </w:tc>
        <w:tc>
          <w:tcPr>
            <w:tcW w:w="5665" w:type="dxa"/>
            <w:shd w:val="clear" w:color="auto" w:fill="auto"/>
          </w:tcPr>
          <w:p w14:paraId="7A1C3DA2" w14:textId="3AFC2F00" w:rsidR="00A00F90" w:rsidRPr="00686CE7" w:rsidRDefault="00E72CEC" w:rsidP="00E77BEC">
            <w:pPr>
              <w:shd w:val="clear" w:color="auto" w:fill="FFFFFF"/>
              <w:autoSpaceDE w:val="0"/>
              <w:autoSpaceDN w:val="0"/>
              <w:adjustRightInd w:val="0"/>
              <w:spacing w:after="60" w:line="300" w:lineRule="exact"/>
              <w:ind w:firstLine="357"/>
              <w:jc w:val="both"/>
              <w:rPr>
                <w:sz w:val="24"/>
                <w:szCs w:val="24"/>
                <w:lang w:val="uk-UA" w:eastAsia="ru-RU"/>
              </w:rPr>
            </w:pPr>
            <w:r w:rsidRPr="00255187">
              <w:rPr>
                <w:sz w:val="24"/>
                <w:szCs w:val="24"/>
                <w:lang w:val="uk-UA" w:eastAsia="ru-RU"/>
              </w:rPr>
              <w:t>с</w:t>
            </w:r>
            <w:r w:rsidR="006110CA" w:rsidRPr="00255187">
              <w:rPr>
                <w:sz w:val="24"/>
                <w:szCs w:val="24"/>
                <w:lang w:val="uk-UA" w:eastAsia="ru-RU"/>
              </w:rPr>
              <w:t xml:space="preserve">таном </w:t>
            </w:r>
            <w:r w:rsidRPr="00255187">
              <w:rPr>
                <w:sz w:val="24"/>
                <w:szCs w:val="24"/>
                <w:lang w:val="uk-UA" w:eastAsia="ru-RU"/>
              </w:rPr>
              <w:t>на дату складання звітності Компанія знаходиться</w:t>
            </w:r>
            <w:r w:rsidR="00E77BEC" w:rsidRPr="00255187">
              <w:rPr>
                <w:sz w:val="24"/>
                <w:szCs w:val="24"/>
                <w:lang w:val="uk-UA" w:eastAsia="ru-RU"/>
              </w:rPr>
              <w:t xml:space="preserve"> на території, на яких велися</w:t>
            </w:r>
            <w:r w:rsidRPr="00255187">
              <w:rPr>
                <w:sz w:val="24"/>
                <w:szCs w:val="24"/>
                <w:lang w:val="uk-UA" w:eastAsia="ru-RU"/>
              </w:rPr>
              <w:t xml:space="preserve"> </w:t>
            </w:r>
            <w:r w:rsidR="002178F3" w:rsidRPr="00255187">
              <w:rPr>
                <w:sz w:val="24"/>
                <w:szCs w:val="24"/>
                <w:lang w:val="uk-UA" w:eastAsia="ru-RU"/>
              </w:rPr>
              <w:t xml:space="preserve"> бойов</w:t>
            </w:r>
            <w:r w:rsidR="00E77BEC" w:rsidRPr="00255187">
              <w:rPr>
                <w:sz w:val="24"/>
                <w:szCs w:val="24"/>
                <w:lang w:val="uk-UA" w:eastAsia="ru-RU"/>
              </w:rPr>
              <w:t>і</w:t>
            </w:r>
            <w:r w:rsidR="002178F3" w:rsidRPr="00255187">
              <w:rPr>
                <w:sz w:val="24"/>
                <w:szCs w:val="24"/>
                <w:lang w:val="uk-UA" w:eastAsia="ru-RU"/>
              </w:rPr>
              <w:t xml:space="preserve"> ді</w:t>
            </w:r>
            <w:r w:rsidR="00E77BEC" w:rsidRPr="00255187">
              <w:rPr>
                <w:sz w:val="24"/>
                <w:szCs w:val="24"/>
                <w:lang w:val="uk-UA" w:eastAsia="ru-RU"/>
              </w:rPr>
              <w:t>ї згідно з переліком</w:t>
            </w:r>
            <w:r w:rsidR="003268B1" w:rsidRPr="00255187">
              <w:rPr>
                <w:sz w:val="24"/>
                <w:szCs w:val="24"/>
                <w:lang w:val="uk-UA" w:eastAsia="ru-RU"/>
              </w:rPr>
              <w:t xml:space="preserve">, </w:t>
            </w:r>
            <w:r w:rsidR="003268B1" w:rsidRPr="00191559">
              <w:rPr>
                <w:sz w:val="24"/>
                <w:szCs w:val="24"/>
                <w:lang w:val="uk-UA" w:eastAsia="ru-RU"/>
              </w:rPr>
              <w:t>Наказ</w:t>
            </w:r>
            <w:r w:rsidR="00E77BEC" w:rsidRPr="00191559">
              <w:rPr>
                <w:sz w:val="24"/>
                <w:szCs w:val="24"/>
                <w:lang w:val="uk-UA" w:eastAsia="ru-RU"/>
              </w:rPr>
              <w:t xml:space="preserve"> №309 від 22.12.</w:t>
            </w:r>
            <w:r w:rsidR="00191559">
              <w:rPr>
                <w:sz w:val="24"/>
                <w:szCs w:val="24"/>
                <w:lang w:val="uk-UA" w:eastAsia="ru-RU"/>
              </w:rPr>
              <w:t>20</w:t>
            </w:r>
            <w:r w:rsidR="00E77BEC" w:rsidRPr="00191559">
              <w:rPr>
                <w:sz w:val="24"/>
                <w:szCs w:val="24"/>
                <w:lang w:val="uk-UA" w:eastAsia="ru-RU"/>
              </w:rPr>
              <w:t>22</w:t>
            </w:r>
            <w:r w:rsidR="00F91D9B" w:rsidRPr="00191559">
              <w:rPr>
                <w:sz w:val="24"/>
                <w:szCs w:val="24"/>
                <w:lang w:val="uk-UA" w:eastAsia="ru-RU"/>
              </w:rPr>
              <w:t xml:space="preserve"> р.</w:t>
            </w:r>
          </w:p>
        </w:tc>
      </w:tr>
    </w:tbl>
    <w:p w14:paraId="3DA60BD5" w14:textId="77777777" w:rsidR="00A00F90" w:rsidRPr="00A00F90" w:rsidRDefault="00A00F90" w:rsidP="00802E3F">
      <w:pPr>
        <w:shd w:val="clear" w:color="auto" w:fill="FFFFFF"/>
        <w:autoSpaceDE w:val="0"/>
        <w:autoSpaceDN w:val="0"/>
        <w:adjustRightInd w:val="0"/>
        <w:spacing w:after="60" w:line="300" w:lineRule="exact"/>
        <w:jc w:val="both"/>
        <w:rPr>
          <w:sz w:val="24"/>
          <w:szCs w:val="24"/>
          <w:lang w:val="uk-UA" w:eastAsia="ru-RU"/>
        </w:rPr>
      </w:pPr>
    </w:p>
    <w:p w14:paraId="2620B90E" w14:textId="77777777" w:rsid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Вплив війни та події,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оп</w:t>
      </w:r>
      <w:r w:rsidR="00571949">
        <w:rPr>
          <w:sz w:val="24"/>
          <w:szCs w:val="24"/>
          <w:lang w:val="uk-UA" w:eastAsia="ru-RU"/>
        </w:rPr>
        <w:t>ераційну діяльність Компанії</w:t>
      </w:r>
      <w:r w:rsidRPr="00A00F90">
        <w:rPr>
          <w:sz w:val="24"/>
          <w:szCs w:val="24"/>
          <w:lang w:val="uk-UA" w:eastAsia="ru-RU"/>
        </w:rPr>
        <w:t xml:space="preserve">. Проте, управлінським персоналом, вплив </w:t>
      </w:r>
      <w:r w:rsidR="000F0FF7">
        <w:rPr>
          <w:sz w:val="24"/>
          <w:szCs w:val="24"/>
          <w:lang w:val="uk-UA" w:eastAsia="ru-RU"/>
        </w:rPr>
        <w:t>війни на діяльність Компанії</w:t>
      </w:r>
      <w:r w:rsidRPr="00A00F90">
        <w:rPr>
          <w:sz w:val="24"/>
          <w:szCs w:val="24"/>
          <w:lang w:val="uk-UA" w:eastAsia="ru-RU"/>
        </w:rPr>
        <w:t xml:space="preserve"> регулярно перегляд</w:t>
      </w:r>
      <w:r w:rsidR="000F0FF7">
        <w:rPr>
          <w:sz w:val="24"/>
          <w:szCs w:val="24"/>
          <w:lang w:val="uk-UA" w:eastAsia="ru-RU"/>
        </w:rPr>
        <w:t>ається, та повністю Компанія</w:t>
      </w:r>
      <w:r w:rsidRPr="00A00F90">
        <w:rPr>
          <w:sz w:val="24"/>
          <w:szCs w:val="24"/>
          <w:lang w:val="uk-UA" w:eastAsia="ru-RU"/>
        </w:rPr>
        <w:t xml:space="preserve"> повністю дотримується застосовних стандартів бухгалтерського обліку стосовно розгляду подій після звітного періоду та оцінки безперервності діяльності.</w:t>
      </w:r>
    </w:p>
    <w:p w14:paraId="4BD034E0" w14:textId="0463C2D8" w:rsidR="0009046C" w:rsidRPr="00A00F90" w:rsidRDefault="0009046C" w:rsidP="0009046C">
      <w:pPr>
        <w:shd w:val="clear" w:color="auto" w:fill="FFFFFF"/>
        <w:autoSpaceDE w:val="0"/>
        <w:autoSpaceDN w:val="0"/>
        <w:adjustRightInd w:val="0"/>
        <w:spacing w:after="60" w:line="300" w:lineRule="exact"/>
        <w:ind w:firstLine="357"/>
        <w:jc w:val="both"/>
        <w:rPr>
          <w:sz w:val="24"/>
          <w:szCs w:val="24"/>
          <w:lang w:val="uk-UA" w:eastAsia="ru-RU"/>
        </w:rPr>
      </w:pPr>
      <w:r w:rsidRPr="0009046C">
        <w:rPr>
          <w:sz w:val="24"/>
          <w:szCs w:val="24"/>
          <w:lang w:val="uk-UA" w:eastAsia="ru-RU"/>
        </w:rPr>
        <w:t>Відповідно до МСБО 10 «Події після звітного періоду» щодо подій після дати балансу, поді</w:t>
      </w:r>
      <w:r>
        <w:rPr>
          <w:sz w:val="24"/>
          <w:szCs w:val="24"/>
          <w:lang w:val="uk-UA" w:eastAsia="ru-RU"/>
        </w:rPr>
        <w:t xml:space="preserve">ї, що </w:t>
      </w:r>
      <w:r w:rsidRPr="0009046C">
        <w:rPr>
          <w:sz w:val="24"/>
          <w:szCs w:val="24"/>
          <w:lang w:val="uk-UA" w:eastAsia="ru-RU"/>
        </w:rPr>
        <w:t>потребують коригування а</w:t>
      </w:r>
      <w:r>
        <w:rPr>
          <w:sz w:val="24"/>
          <w:szCs w:val="24"/>
          <w:lang w:val="uk-UA" w:eastAsia="ru-RU"/>
        </w:rPr>
        <w:t xml:space="preserve">ктивів та зобов’язань Компанії, </w:t>
      </w:r>
      <w:r w:rsidRPr="0009046C">
        <w:rPr>
          <w:sz w:val="24"/>
          <w:szCs w:val="24"/>
          <w:lang w:val="uk-UA" w:eastAsia="ru-RU"/>
        </w:rPr>
        <w:t>відсутні.</w:t>
      </w:r>
    </w:p>
    <w:p w14:paraId="50681D49"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Крім того, події після звітної дати, які надають додаткову інформацію про фінансовий стан ТОВАРИСТВА З ОБМЕЖЕНОЮ ВІДПОВІДАЛЬНІСТЮ «</w:t>
      </w:r>
      <w:r w:rsidR="00AC0792">
        <w:rPr>
          <w:sz w:val="24"/>
          <w:szCs w:val="24"/>
          <w:lang w:val="uk-UA" w:eastAsia="ru-RU"/>
        </w:rPr>
        <w:t>ОРЕОЛА» КОМПАНІЯ З УПРАВЛІННЯ АКТИВАМИ</w:t>
      </w:r>
      <w:r w:rsidRPr="00A00F90">
        <w:rPr>
          <w:sz w:val="24"/>
          <w:szCs w:val="24"/>
          <w:lang w:val="uk-UA" w:eastAsia="ru-RU"/>
        </w:rPr>
        <w:t>»  на звітну дату (коригуючи події), відображаються в фінансовій звітності. Події, які відбулися після звітної дати, які не є коригуючими подіями, відображаються в примітках до фінансової звітності, якщо вони є суттєвими:</w:t>
      </w:r>
    </w:p>
    <w:tbl>
      <w:tblPr>
        <w:tblW w:w="5063" w:type="pct"/>
        <w:tblCellSpacing w:w="15" w:type="dxa"/>
        <w:tblInd w:w="-63" w:type="dxa"/>
        <w:tblCellMar>
          <w:top w:w="15" w:type="dxa"/>
          <w:left w:w="15" w:type="dxa"/>
          <w:bottom w:w="15" w:type="dxa"/>
          <w:right w:w="15" w:type="dxa"/>
        </w:tblCellMar>
        <w:tblLook w:val="04A0" w:firstRow="1" w:lastRow="0" w:firstColumn="1" w:lastColumn="0" w:noHBand="0" w:noVBand="1"/>
      </w:tblPr>
      <w:tblGrid>
        <w:gridCol w:w="63"/>
        <w:gridCol w:w="4155"/>
        <w:gridCol w:w="4156"/>
        <w:gridCol w:w="32"/>
        <w:gridCol w:w="2193"/>
      </w:tblGrid>
      <w:tr w:rsidR="00A00F90" w:rsidRPr="000F60EB" w14:paraId="7769AE6F" w14:textId="77777777" w:rsidTr="00686CE7">
        <w:trPr>
          <w:gridBefore w:val="1"/>
          <w:gridAfter w:val="2"/>
          <w:wBefore w:w="9" w:type="pct"/>
          <w:wAfter w:w="4867" w:type="pct"/>
          <w:tblHeader/>
          <w:tblCellSpacing w:w="15" w:type="dxa"/>
        </w:trPr>
        <w:tc>
          <w:tcPr>
            <w:tcW w:w="0" w:type="auto"/>
            <w:vAlign w:val="center"/>
            <w:hideMark/>
          </w:tcPr>
          <w:p w14:paraId="45385322" w14:textId="77777777" w:rsidR="00A00F90" w:rsidRPr="00A00F90" w:rsidRDefault="00A00F90" w:rsidP="00A00F90">
            <w:pPr>
              <w:shd w:val="clear" w:color="auto" w:fill="FFFFFF"/>
              <w:autoSpaceDE w:val="0"/>
              <w:autoSpaceDN w:val="0"/>
              <w:adjustRightInd w:val="0"/>
              <w:spacing w:after="60" w:line="300" w:lineRule="exact"/>
              <w:ind w:firstLine="357"/>
              <w:jc w:val="both"/>
              <w:rPr>
                <w:b/>
                <w:bCs/>
                <w:sz w:val="24"/>
                <w:szCs w:val="24"/>
                <w:lang w:val="uk-UA" w:eastAsia="ru-RU"/>
              </w:rPr>
            </w:pPr>
          </w:p>
        </w:tc>
        <w:tc>
          <w:tcPr>
            <w:tcW w:w="0" w:type="auto"/>
            <w:vAlign w:val="center"/>
            <w:hideMark/>
          </w:tcPr>
          <w:p w14:paraId="1CDA227C" w14:textId="77777777" w:rsidR="00A00F90" w:rsidRPr="00A00F90" w:rsidRDefault="00A00F90" w:rsidP="00A00F90">
            <w:pPr>
              <w:shd w:val="clear" w:color="auto" w:fill="FFFFFF"/>
              <w:autoSpaceDE w:val="0"/>
              <w:autoSpaceDN w:val="0"/>
              <w:adjustRightInd w:val="0"/>
              <w:spacing w:after="60" w:line="300" w:lineRule="exact"/>
              <w:ind w:firstLine="357"/>
              <w:jc w:val="both"/>
              <w:rPr>
                <w:b/>
                <w:bCs/>
                <w:sz w:val="24"/>
                <w:szCs w:val="24"/>
                <w:lang w:val="uk-UA" w:eastAsia="ru-RU"/>
              </w:rPr>
            </w:pPr>
          </w:p>
        </w:tc>
      </w:tr>
      <w:tr w:rsidR="00A00F90" w:rsidRPr="00A00F90" w14:paraId="7B10C853"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single" w:sz="18" w:space="0" w:color="auto"/>
              <w:left w:val="nil"/>
              <w:bottom w:val="single" w:sz="18" w:space="0" w:color="auto"/>
              <w:right w:val="nil"/>
            </w:tcBorders>
          </w:tcPr>
          <w:p w14:paraId="2C55CBCA" w14:textId="77777777" w:rsidR="00A00F90" w:rsidRPr="00A00F90" w:rsidRDefault="00A00F90" w:rsidP="00A00F90">
            <w:pPr>
              <w:shd w:val="clear" w:color="auto" w:fill="FFFFFF"/>
              <w:autoSpaceDE w:val="0"/>
              <w:autoSpaceDN w:val="0"/>
              <w:adjustRightInd w:val="0"/>
              <w:spacing w:after="60" w:line="300" w:lineRule="exact"/>
              <w:ind w:firstLine="357"/>
              <w:jc w:val="both"/>
              <w:rPr>
                <w:b/>
                <w:bCs/>
                <w:sz w:val="24"/>
                <w:szCs w:val="24"/>
                <w:lang w:val="uk-UA" w:eastAsia="ru-RU"/>
              </w:rPr>
            </w:pPr>
            <w:r w:rsidRPr="00A00F90">
              <w:rPr>
                <w:b/>
                <w:bCs/>
                <w:sz w:val="24"/>
                <w:szCs w:val="24"/>
                <w:lang w:val="uk-UA" w:eastAsia="ru-RU"/>
              </w:rPr>
              <w:t>Подія</w:t>
            </w:r>
          </w:p>
        </w:tc>
        <w:tc>
          <w:tcPr>
            <w:tcW w:w="987" w:type="pct"/>
            <w:tcBorders>
              <w:top w:val="single" w:sz="18" w:space="0" w:color="auto"/>
              <w:left w:val="nil"/>
              <w:bottom w:val="single" w:sz="18" w:space="0" w:color="auto"/>
              <w:right w:val="nil"/>
            </w:tcBorders>
          </w:tcPr>
          <w:p w14:paraId="7277DAC6" w14:textId="77777777" w:rsidR="00A00F90" w:rsidRPr="00A00F90" w:rsidRDefault="00A00F90" w:rsidP="00A00F90">
            <w:pPr>
              <w:shd w:val="clear" w:color="auto" w:fill="FFFFFF"/>
              <w:autoSpaceDE w:val="0"/>
              <w:autoSpaceDN w:val="0"/>
              <w:adjustRightInd w:val="0"/>
              <w:spacing w:after="60" w:line="300" w:lineRule="exact"/>
              <w:ind w:firstLine="357"/>
              <w:jc w:val="both"/>
              <w:rPr>
                <w:b/>
                <w:bCs/>
                <w:sz w:val="24"/>
                <w:szCs w:val="24"/>
                <w:lang w:val="uk-UA" w:eastAsia="ru-RU"/>
              </w:rPr>
            </w:pPr>
            <w:r w:rsidRPr="00A00F90">
              <w:rPr>
                <w:b/>
                <w:bCs/>
                <w:sz w:val="24"/>
                <w:szCs w:val="24"/>
                <w:lang w:val="uk-UA" w:eastAsia="ru-RU"/>
              </w:rPr>
              <w:t>Наявність</w:t>
            </w:r>
          </w:p>
        </w:tc>
      </w:tr>
      <w:tr w:rsidR="00A00F90" w:rsidRPr="00A00F90" w14:paraId="5955D721"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4DE215A8"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Прийняття рішен</w:t>
            </w:r>
            <w:r w:rsidR="007A7FA7">
              <w:rPr>
                <w:bCs/>
                <w:sz w:val="24"/>
                <w:szCs w:val="24"/>
                <w:lang w:val="uk-UA" w:eastAsia="ru-RU"/>
              </w:rPr>
              <w:t>ня щодо реорганізації Компаняї</w:t>
            </w:r>
          </w:p>
        </w:tc>
        <w:tc>
          <w:tcPr>
            <w:tcW w:w="987" w:type="pct"/>
            <w:tcBorders>
              <w:top w:val="nil"/>
              <w:left w:val="nil"/>
              <w:bottom w:val="nil"/>
              <w:right w:val="nil"/>
            </w:tcBorders>
          </w:tcPr>
          <w:p w14:paraId="7565B175"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5F3597C5"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4D2AF01E"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Оголошення плану про припинення діяльності</w:t>
            </w:r>
          </w:p>
        </w:tc>
        <w:tc>
          <w:tcPr>
            <w:tcW w:w="987" w:type="pct"/>
            <w:tcBorders>
              <w:top w:val="nil"/>
              <w:left w:val="nil"/>
              <w:bottom w:val="nil"/>
              <w:right w:val="nil"/>
            </w:tcBorders>
          </w:tcPr>
          <w:p w14:paraId="034A94A8"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1CAA37F8"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260C36E3"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Оголошення про значну реструктуризацію або про початок її запровадження</w:t>
            </w:r>
          </w:p>
        </w:tc>
        <w:tc>
          <w:tcPr>
            <w:tcW w:w="987" w:type="pct"/>
            <w:tcBorders>
              <w:top w:val="nil"/>
              <w:left w:val="nil"/>
              <w:bottom w:val="nil"/>
              <w:right w:val="nil"/>
            </w:tcBorders>
          </w:tcPr>
          <w:p w14:paraId="3DA27689"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545E64F7"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4931E289"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Істотні придбання активів, класифікація активів як утримуваних для продажу, інші вибуття активів або експропріація значних активів урядом</w:t>
            </w:r>
          </w:p>
        </w:tc>
        <w:tc>
          <w:tcPr>
            <w:tcW w:w="987" w:type="pct"/>
            <w:tcBorders>
              <w:top w:val="nil"/>
              <w:left w:val="nil"/>
              <w:bottom w:val="nil"/>
              <w:right w:val="nil"/>
            </w:tcBorders>
          </w:tcPr>
          <w:p w14:paraId="19CC7983"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1DE96EBA"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4454316B"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lastRenderedPageBreak/>
              <w:t>Знищ</w:t>
            </w:r>
            <w:r w:rsidR="007A7FA7">
              <w:rPr>
                <w:bCs/>
                <w:sz w:val="24"/>
                <w:szCs w:val="24"/>
                <w:lang w:val="uk-UA" w:eastAsia="ru-RU"/>
              </w:rPr>
              <w:t>ення (втрата) активів Компанії</w:t>
            </w:r>
            <w:r w:rsidRPr="00A00F90">
              <w:rPr>
                <w:bCs/>
                <w:sz w:val="24"/>
                <w:szCs w:val="24"/>
                <w:lang w:val="uk-UA" w:eastAsia="ru-RU"/>
              </w:rPr>
              <w:t xml:space="preserve"> внаслідок пожежі, аварії, стихійного лиха або іншої надзвичайної події</w:t>
            </w:r>
          </w:p>
        </w:tc>
        <w:tc>
          <w:tcPr>
            <w:tcW w:w="987" w:type="pct"/>
            <w:tcBorders>
              <w:top w:val="nil"/>
              <w:left w:val="nil"/>
              <w:bottom w:val="nil"/>
              <w:right w:val="nil"/>
            </w:tcBorders>
          </w:tcPr>
          <w:p w14:paraId="6CF8BFF8"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146AF540"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1F49A320"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Значні операції зі звичайними акціями та операції з потенційними звичайними акціями після дати балансу</w:t>
            </w:r>
          </w:p>
        </w:tc>
        <w:tc>
          <w:tcPr>
            <w:tcW w:w="987" w:type="pct"/>
            <w:tcBorders>
              <w:top w:val="nil"/>
              <w:left w:val="nil"/>
              <w:bottom w:val="nil"/>
              <w:right w:val="nil"/>
            </w:tcBorders>
          </w:tcPr>
          <w:p w14:paraId="6703B606"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723F988D"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664F4F65"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Аномально великі зміни після дати балансу в цінах на активи або в курсах обміну іноземних валют</w:t>
            </w:r>
          </w:p>
        </w:tc>
        <w:tc>
          <w:tcPr>
            <w:tcW w:w="987" w:type="pct"/>
            <w:tcBorders>
              <w:top w:val="nil"/>
              <w:left w:val="nil"/>
              <w:bottom w:val="nil"/>
              <w:right w:val="nil"/>
            </w:tcBorders>
          </w:tcPr>
          <w:p w14:paraId="0BA5C9E9"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5E63567C"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0CCC602C"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Прийняття законодавчих актів, які вп</w:t>
            </w:r>
            <w:r w:rsidR="005B4EFD">
              <w:rPr>
                <w:bCs/>
                <w:sz w:val="24"/>
                <w:szCs w:val="24"/>
                <w:lang w:val="uk-UA" w:eastAsia="ru-RU"/>
              </w:rPr>
              <w:t>ливають на діяльність Компанії</w:t>
            </w:r>
          </w:p>
        </w:tc>
        <w:tc>
          <w:tcPr>
            <w:tcW w:w="987" w:type="pct"/>
            <w:tcBorders>
              <w:top w:val="nil"/>
              <w:left w:val="nil"/>
              <w:bottom w:val="nil"/>
              <w:right w:val="nil"/>
            </w:tcBorders>
          </w:tcPr>
          <w:p w14:paraId="179230B5"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так</w:t>
            </w:r>
          </w:p>
        </w:tc>
      </w:tr>
      <w:tr w:rsidR="00A00F90" w:rsidRPr="00A00F90" w14:paraId="37E127DD"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23F9BEDF"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Прийняття значних зобов’язань або непередбачених зобов’язань, наприклад, унаслідок надання значних гарантій</w:t>
            </w:r>
          </w:p>
        </w:tc>
        <w:tc>
          <w:tcPr>
            <w:tcW w:w="987" w:type="pct"/>
            <w:tcBorders>
              <w:top w:val="nil"/>
              <w:left w:val="nil"/>
              <w:bottom w:val="nil"/>
              <w:right w:val="nil"/>
            </w:tcBorders>
          </w:tcPr>
          <w:p w14:paraId="3F1C3319"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0BA070B5"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53C324B2"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Початок крупного судового процесу, що виник виключно внаслідок подій, які відбулися після дати балансу</w:t>
            </w:r>
          </w:p>
        </w:tc>
        <w:tc>
          <w:tcPr>
            <w:tcW w:w="987" w:type="pct"/>
            <w:tcBorders>
              <w:top w:val="nil"/>
              <w:left w:val="nil"/>
              <w:bottom w:val="nil"/>
              <w:right w:val="nil"/>
            </w:tcBorders>
          </w:tcPr>
          <w:p w14:paraId="0063B196"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291A01DD"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25107F7D"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Дивіденди за звітний період оголошені підприємством після дати балансу</w:t>
            </w:r>
          </w:p>
        </w:tc>
        <w:tc>
          <w:tcPr>
            <w:tcW w:w="987" w:type="pct"/>
            <w:tcBorders>
              <w:top w:val="nil"/>
              <w:left w:val="nil"/>
              <w:bottom w:val="nil"/>
              <w:right w:val="nil"/>
            </w:tcBorders>
          </w:tcPr>
          <w:p w14:paraId="04F794F4"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3F5CAB38"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65C6335E"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Укладення контрактів щодо значних капітальних і фінансових інвестицій</w:t>
            </w:r>
          </w:p>
        </w:tc>
        <w:tc>
          <w:tcPr>
            <w:tcW w:w="987" w:type="pct"/>
            <w:tcBorders>
              <w:top w:val="nil"/>
              <w:left w:val="nil"/>
              <w:bottom w:val="nil"/>
              <w:right w:val="nil"/>
            </w:tcBorders>
          </w:tcPr>
          <w:p w14:paraId="7FAD888E"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6B2E31F5"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61215217"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Оголошен</w:t>
            </w:r>
            <w:r w:rsidR="005B4EFD">
              <w:rPr>
                <w:bCs/>
                <w:sz w:val="24"/>
                <w:szCs w:val="24"/>
                <w:lang w:val="uk-UA" w:eastAsia="ru-RU"/>
              </w:rPr>
              <w:t>ня банкротом дебітора Компанії</w:t>
            </w:r>
            <w:r w:rsidRPr="00A00F90">
              <w:rPr>
                <w:bCs/>
                <w:sz w:val="24"/>
                <w:szCs w:val="24"/>
                <w:lang w:val="uk-UA" w:eastAsia="ru-RU"/>
              </w:rPr>
              <w:t>, заборгованість якого раніше була визнана сумнівною.</w:t>
            </w:r>
          </w:p>
        </w:tc>
        <w:tc>
          <w:tcPr>
            <w:tcW w:w="987" w:type="pct"/>
            <w:tcBorders>
              <w:top w:val="nil"/>
              <w:left w:val="nil"/>
              <w:bottom w:val="nil"/>
              <w:right w:val="nil"/>
            </w:tcBorders>
          </w:tcPr>
          <w:p w14:paraId="565738E3"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33810F5D"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663F6782"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Переоцінка активів після звітної дати, яка свідчить про стійке зниження їхньої вартості, визначеної на дату балансу.</w:t>
            </w:r>
          </w:p>
        </w:tc>
        <w:tc>
          <w:tcPr>
            <w:tcW w:w="987" w:type="pct"/>
            <w:tcBorders>
              <w:top w:val="nil"/>
              <w:left w:val="nil"/>
              <w:bottom w:val="nil"/>
              <w:right w:val="nil"/>
            </w:tcBorders>
          </w:tcPr>
          <w:p w14:paraId="2972C876"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2B482CE8"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nil"/>
              <w:right w:val="nil"/>
            </w:tcBorders>
          </w:tcPr>
          <w:p w14:paraId="79373AF9"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Продаж запасів, який свідчить про необґрунтованість оцінки чистої вартості їх реалізації на дату балансу</w:t>
            </w:r>
          </w:p>
        </w:tc>
        <w:tc>
          <w:tcPr>
            <w:tcW w:w="987" w:type="pct"/>
            <w:tcBorders>
              <w:top w:val="nil"/>
              <w:left w:val="nil"/>
              <w:bottom w:val="nil"/>
              <w:right w:val="nil"/>
            </w:tcBorders>
          </w:tcPr>
          <w:p w14:paraId="56DE5AA4"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r w:rsidR="00A00F90" w:rsidRPr="00A00F90" w14:paraId="41FAD530" w14:textId="77777777" w:rsidTr="00686CE7">
        <w:tblPrEx>
          <w:jc w:val="center"/>
          <w:tblCellSpacing w:w="0" w:type="nil"/>
          <w:tblInd w:w="0" w:type="dxa"/>
          <w:tblBorders>
            <w:top w:val="single" w:sz="18" w:space="0" w:color="auto"/>
            <w:bottom w:val="single" w:sz="18" w:space="0" w:color="auto"/>
          </w:tblBorders>
          <w:tblCellMar>
            <w:top w:w="0" w:type="dxa"/>
            <w:left w:w="108" w:type="dxa"/>
            <w:bottom w:w="0" w:type="dxa"/>
            <w:right w:w="108" w:type="dxa"/>
          </w:tblCellMar>
        </w:tblPrEx>
        <w:trPr>
          <w:trHeight w:val="20"/>
          <w:jc w:val="center"/>
        </w:trPr>
        <w:tc>
          <w:tcPr>
            <w:tcW w:w="3969" w:type="pct"/>
            <w:gridSpan w:val="4"/>
            <w:tcBorders>
              <w:top w:val="nil"/>
              <w:left w:val="nil"/>
              <w:bottom w:val="single" w:sz="18" w:space="0" w:color="auto"/>
              <w:right w:val="nil"/>
            </w:tcBorders>
          </w:tcPr>
          <w:p w14:paraId="0AEF8645" w14:textId="77777777" w:rsidR="00A00F90" w:rsidRPr="00A00F90" w:rsidRDefault="00A00F90" w:rsidP="00A00F90">
            <w:pPr>
              <w:shd w:val="clear" w:color="auto" w:fill="FFFFFF"/>
              <w:autoSpaceDE w:val="0"/>
              <w:autoSpaceDN w:val="0"/>
              <w:adjustRightInd w:val="0"/>
              <w:spacing w:after="60" w:line="300" w:lineRule="exact"/>
              <w:ind w:firstLine="357"/>
              <w:jc w:val="both"/>
              <w:rPr>
                <w:bCs/>
                <w:sz w:val="24"/>
                <w:szCs w:val="24"/>
                <w:lang w:val="uk-UA" w:eastAsia="ru-RU"/>
              </w:rPr>
            </w:pPr>
            <w:r w:rsidRPr="00A00F90">
              <w:rPr>
                <w:bCs/>
                <w:sz w:val="24"/>
                <w:szCs w:val="24"/>
                <w:lang w:val="uk-UA" w:eastAsia="ru-RU"/>
              </w:rPr>
              <w:t>Виявлення помилок або порушень законодавства, що призвели до перекручення даних фінансової звітності</w:t>
            </w:r>
          </w:p>
        </w:tc>
        <w:tc>
          <w:tcPr>
            <w:tcW w:w="987" w:type="pct"/>
            <w:tcBorders>
              <w:top w:val="nil"/>
              <w:left w:val="nil"/>
              <w:bottom w:val="single" w:sz="18" w:space="0" w:color="auto"/>
              <w:right w:val="nil"/>
            </w:tcBorders>
          </w:tcPr>
          <w:p w14:paraId="21FEAB35" w14:textId="77777777" w:rsidR="00A00F90" w:rsidRPr="00A00F90" w:rsidRDefault="00A00F90" w:rsidP="00A00F90">
            <w:pPr>
              <w:shd w:val="clear" w:color="auto" w:fill="FFFFFF"/>
              <w:autoSpaceDE w:val="0"/>
              <w:autoSpaceDN w:val="0"/>
              <w:adjustRightInd w:val="0"/>
              <w:spacing w:after="60" w:line="300" w:lineRule="exact"/>
              <w:ind w:firstLine="357"/>
              <w:jc w:val="both"/>
              <w:rPr>
                <w:sz w:val="24"/>
                <w:szCs w:val="24"/>
                <w:lang w:val="uk-UA" w:eastAsia="ru-RU"/>
              </w:rPr>
            </w:pPr>
            <w:r w:rsidRPr="00A00F90">
              <w:rPr>
                <w:sz w:val="24"/>
                <w:szCs w:val="24"/>
                <w:lang w:val="uk-UA" w:eastAsia="ru-RU"/>
              </w:rPr>
              <w:t>ні</w:t>
            </w:r>
          </w:p>
        </w:tc>
      </w:tr>
    </w:tbl>
    <w:p w14:paraId="4ED17079" w14:textId="77777777" w:rsidR="000C1D92" w:rsidRDefault="000C1D92" w:rsidP="00802E3F">
      <w:pPr>
        <w:shd w:val="clear" w:color="auto" w:fill="FFFFFF"/>
        <w:autoSpaceDE w:val="0"/>
        <w:autoSpaceDN w:val="0"/>
        <w:adjustRightInd w:val="0"/>
        <w:spacing w:after="60" w:line="300" w:lineRule="exact"/>
        <w:jc w:val="both"/>
        <w:rPr>
          <w:sz w:val="24"/>
          <w:szCs w:val="24"/>
          <w:lang w:val="uk-UA" w:eastAsia="ru-RU"/>
        </w:rPr>
      </w:pPr>
    </w:p>
    <w:p w14:paraId="53D4AA39" w14:textId="77777777" w:rsidR="000C1D92" w:rsidRPr="00C50242" w:rsidRDefault="000C1D92" w:rsidP="000C1D92">
      <w:pPr>
        <w:shd w:val="clear" w:color="auto" w:fill="FFFFFF"/>
        <w:autoSpaceDE w:val="0"/>
        <w:autoSpaceDN w:val="0"/>
        <w:adjustRightInd w:val="0"/>
        <w:spacing w:after="60" w:line="300" w:lineRule="exact"/>
        <w:ind w:firstLine="357"/>
        <w:jc w:val="both"/>
        <w:rPr>
          <w:sz w:val="24"/>
          <w:szCs w:val="24"/>
          <w:lang w:val="uk-UA" w:eastAsia="ru-RU"/>
        </w:rPr>
      </w:pPr>
      <w:r w:rsidRPr="00C50242">
        <w:rPr>
          <w:sz w:val="24"/>
          <w:szCs w:val="24"/>
          <w:lang w:val="uk-UA" w:eastAsia="ru-RU"/>
        </w:rPr>
        <w:t xml:space="preserve">Генеральний директор                                  </w:t>
      </w:r>
      <w:r>
        <w:rPr>
          <w:sz w:val="24"/>
          <w:szCs w:val="24"/>
          <w:lang w:val="uk-UA" w:eastAsia="ru-RU"/>
        </w:rPr>
        <w:t xml:space="preserve">                               К.О. Іванова</w:t>
      </w:r>
    </w:p>
    <w:p w14:paraId="20932580" w14:textId="77777777" w:rsidR="000C1D92" w:rsidRPr="00C50242" w:rsidRDefault="000C1D92" w:rsidP="000C1D92">
      <w:pPr>
        <w:shd w:val="clear" w:color="auto" w:fill="FFFFFF"/>
        <w:autoSpaceDE w:val="0"/>
        <w:autoSpaceDN w:val="0"/>
        <w:adjustRightInd w:val="0"/>
        <w:spacing w:after="60" w:line="300" w:lineRule="exact"/>
        <w:ind w:firstLine="357"/>
        <w:jc w:val="both"/>
        <w:rPr>
          <w:sz w:val="24"/>
          <w:szCs w:val="24"/>
          <w:lang w:val="uk-UA" w:eastAsia="ru-RU"/>
        </w:rPr>
      </w:pPr>
      <w:r>
        <w:rPr>
          <w:sz w:val="24"/>
          <w:szCs w:val="24"/>
          <w:lang w:val="uk-UA" w:eastAsia="ru-RU"/>
        </w:rPr>
        <w:t xml:space="preserve">                        </w:t>
      </w:r>
    </w:p>
    <w:p w14:paraId="48125C57" w14:textId="77777777" w:rsidR="000C1D92" w:rsidRPr="00C50242" w:rsidRDefault="000C1D92" w:rsidP="000C1D92">
      <w:pPr>
        <w:shd w:val="clear" w:color="auto" w:fill="FFFFFF"/>
        <w:autoSpaceDE w:val="0"/>
        <w:autoSpaceDN w:val="0"/>
        <w:adjustRightInd w:val="0"/>
        <w:spacing w:after="60" w:line="300" w:lineRule="exact"/>
        <w:ind w:firstLine="357"/>
        <w:jc w:val="both"/>
        <w:rPr>
          <w:sz w:val="24"/>
          <w:szCs w:val="24"/>
          <w:lang w:val="uk-UA" w:eastAsia="ru-RU"/>
        </w:rPr>
      </w:pPr>
      <w:r w:rsidRPr="00C50242">
        <w:rPr>
          <w:sz w:val="24"/>
          <w:szCs w:val="24"/>
          <w:lang w:val="uk-UA" w:eastAsia="ru-RU"/>
        </w:rPr>
        <w:t>Головний бухгалтер                                                                      О.Ю. Мегель</w:t>
      </w:r>
    </w:p>
    <w:p w14:paraId="036D6255" w14:textId="77777777" w:rsidR="000C1D92" w:rsidRPr="00C50242" w:rsidRDefault="000C1D92" w:rsidP="000C1D92">
      <w:pPr>
        <w:rPr>
          <w:sz w:val="24"/>
          <w:szCs w:val="24"/>
          <w:lang w:val="uk-UA" w:eastAsia="ru-RU"/>
        </w:rPr>
      </w:pPr>
    </w:p>
    <w:p w14:paraId="1661F980" w14:textId="77777777" w:rsidR="000C1D92" w:rsidRPr="00C50242" w:rsidRDefault="000C1D92" w:rsidP="000C1D92">
      <w:pPr>
        <w:jc w:val="both"/>
        <w:rPr>
          <w:sz w:val="24"/>
          <w:szCs w:val="24"/>
          <w:lang w:val="uk-UA"/>
        </w:rPr>
      </w:pPr>
    </w:p>
    <w:p w14:paraId="47AD53D4" w14:textId="77777777" w:rsidR="000C1D92" w:rsidRPr="00C50242" w:rsidRDefault="000C1D92" w:rsidP="000C1D92">
      <w:pPr>
        <w:jc w:val="both"/>
        <w:rPr>
          <w:sz w:val="24"/>
          <w:szCs w:val="24"/>
          <w:lang w:val="uk-UA"/>
        </w:rPr>
      </w:pPr>
    </w:p>
    <w:p w14:paraId="5F75CBEC" w14:textId="77777777" w:rsidR="000C1D92" w:rsidRPr="00C50242" w:rsidRDefault="000C1D92" w:rsidP="000C1D92">
      <w:pPr>
        <w:jc w:val="both"/>
        <w:rPr>
          <w:sz w:val="24"/>
          <w:szCs w:val="24"/>
          <w:lang w:val="uk-UA"/>
        </w:rPr>
      </w:pPr>
    </w:p>
    <w:p w14:paraId="451D09C1" w14:textId="77777777" w:rsidR="000C1D92" w:rsidRPr="00C50242" w:rsidRDefault="000C1D92" w:rsidP="000C1D92">
      <w:pPr>
        <w:jc w:val="both"/>
        <w:rPr>
          <w:sz w:val="24"/>
          <w:szCs w:val="24"/>
          <w:lang w:val="uk-UA"/>
        </w:rPr>
      </w:pPr>
    </w:p>
    <w:bookmarkEnd w:id="3"/>
    <w:bookmarkEnd w:id="5"/>
    <w:bookmarkEnd w:id="6"/>
    <w:p w14:paraId="060C15F8" w14:textId="77777777" w:rsidR="000C1D92" w:rsidRPr="00C50242" w:rsidRDefault="000C1D92" w:rsidP="000C1D92">
      <w:pPr>
        <w:ind w:left="426"/>
        <w:textAlignment w:val="top"/>
        <w:rPr>
          <w:vanish/>
          <w:color w:val="DD4B39"/>
          <w:sz w:val="24"/>
          <w:szCs w:val="24"/>
          <w:lang w:val="uk-UA" w:eastAsia="ru-RU"/>
        </w:rPr>
      </w:pPr>
      <w:r w:rsidRPr="00C50242">
        <w:rPr>
          <w:vanish/>
          <w:color w:val="DD4B39"/>
          <w:sz w:val="24"/>
          <w:szCs w:val="24"/>
          <w:lang w:val="uk-UA" w:eastAsia="ru-RU"/>
        </w:rPr>
        <w:t>Alpha</w:t>
      </w:r>
    </w:p>
    <w:p w14:paraId="18B3914E" w14:textId="77777777" w:rsidR="000C1D92" w:rsidRPr="00C50242" w:rsidRDefault="000C1D92" w:rsidP="000C1D92">
      <w:pPr>
        <w:pStyle w:val="28"/>
        <w:spacing w:after="0"/>
        <w:ind w:left="0" w:right="-1" w:firstLine="0"/>
        <w:jc w:val="both"/>
        <w:rPr>
          <w:b/>
          <w:bCs/>
          <w:i/>
          <w:iCs/>
          <w:color w:val="000000"/>
          <w:sz w:val="24"/>
          <w:szCs w:val="24"/>
          <w:lang w:val="uk-UA"/>
        </w:rPr>
      </w:pPr>
    </w:p>
    <w:p w14:paraId="3BDA1861" w14:textId="77777777" w:rsidR="003E274C" w:rsidRPr="00C50242" w:rsidRDefault="003E274C" w:rsidP="000C1D92">
      <w:pPr>
        <w:pStyle w:val="Style1"/>
        <w:widowControl/>
        <w:ind w:left="1248" w:right="1258"/>
        <w:jc w:val="center"/>
        <w:rPr>
          <w:b/>
          <w:bCs/>
          <w:i/>
          <w:iCs/>
          <w:color w:val="000000"/>
          <w:lang w:val="uk-UA"/>
        </w:rPr>
      </w:pPr>
    </w:p>
    <w:sectPr w:rsidR="003E274C" w:rsidRPr="00C50242" w:rsidSect="00442F66">
      <w:headerReference w:type="default" r:id="rId10"/>
      <w:footerReference w:type="default" r:id="rId11"/>
      <w:pgSz w:w="11907" w:h="16840" w:code="9"/>
      <w:pgMar w:top="720" w:right="720" w:bottom="720" w:left="720" w:header="289" w:footer="0" w:gutter="0"/>
      <w:cols w:space="6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CF4E6" w14:textId="77777777" w:rsidR="0088698F" w:rsidRDefault="0088698F">
      <w:r>
        <w:separator/>
      </w:r>
    </w:p>
  </w:endnote>
  <w:endnote w:type="continuationSeparator" w:id="0">
    <w:p w14:paraId="6D0DF760" w14:textId="77777777" w:rsidR="0088698F" w:rsidRDefault="0088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NTTimes/Cyrillic">
    <w:altName w:val="Times New Roman"/>
    <w:charset w:val="00"/>
    <w:family w:val="auto"/>
    <w:pitch w:val="variable"/>
    <w:sig w:usb0="00000203" w:usb1="00000000" w:usb2="00000000" w:usb3="00000000" w:csb0="00000005"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Franklin Gothic Medium Cond">
    <w:altName w:val="Arial Narrow"/>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60C68" w14:textId="3B494ADA" w:rsidR="00C669D1" w:rsidRDefault="00C669D1">
    <w:pPr>
      <w:pStyle w:val="a6"/>
      <w:jc w:val="center"/>
    </w:pPr>
    <w:r>
      <w:fldChar w:fldCharType="begin"/>
    </w:r>
    <w:r>
      <w:instrText>PAGE   \* MERGEFORMAT</w:instrText>
    </w:r>
    <w:r>
      <w:fldChar w:fldCharType="separate"/>
    </w:r>
    <w:r w:rsidR="00FB1B54" w:rsidRPr="00FB1B54">
      <w:rPr>
        <w:noProof/>
        <w:lang w:val="ru-RU"/>
      </w:rPr>
      <w:t>21</w:t>
    </w:r>
    <w:r>
      <w:fldChar w:fldCharType="end"/>
    </w:r>
  </w:p>
  <w:p w14:paraId="7DF6FA99" w14:textId="77777777" w:rsidR="00C669D1" w:rsidRDefault="00C669D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F7164" w14:textId="77777777" w:rsidR="0088698F" w:rsidRDefault="0088698F">
      <w:r>
        <w:separator/>
      </w:r>
    </w:p>
  </w:footnote>
  <w:footnote w:type="continuationSeparator" w:id="0">
    <w:p w14:paraId="1F8B04F5" w14:textId="77777777" w:rsidR="0088698F" w:rsidRDefault="008869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5D769" w14:textId="77777777" w:rsidR="00C669D1" w:rsidRPr="001F7822" w:rsidRDefault="00C669D1" w:rsidP="001C58F2">
    <w:pPr>
      <w:pStyle w:val="a4"/>
      <w:pBdr>
        <w:bottom w:val="single" w:sz="4" w:space="1" w:color="auto"/>
      </w:pBdr>
      <w:jc w:val="center"/>
      <w:rPr>
        <w:lang w:val="uk-UA"/>
      </w:rPr>
    </w:pPr>
    <w:r>
      <w:rPr>
        <w:lang w:val="uk-UA"/>
      </w:rPr>
      <w:t xml:space="preserve"> </w:t>
    </w:r>
  </w:p>
  <w:p w14:paraId="5CC59DBA" w14:textId="77777777" w:rsidR="00C669D1" w:rsidRDefault="00C669D1" w:rsidP="001C58F2">
    <w:pPr>
      <w:pStyle w:val="a4"/>
      <w:pBdr>
        <w:bottom w:val="single" w:sz="4" w:space="1" w:color="auto"/>
      </w:pBdr>
      <w:jc w:val="center"/>
    </w:pPr>
  </w:p>
  <w:p w14:paraId="2440C675" w14:textId="77777777" w:rsidR="00C669D1" w:rsidRDefault="00C669D1" w:rsidP="001C58F2">
    <w:pPr>
      <w:pStyle w:val="a4"/>
      <w:pBdr>
        <w:bottom w:val="single" w:sz="4" w:space="1" w:color="auto"/>
      </w:pBd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54EBFC"/>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C6B1ADD"/>
    <w:multiLevelType w:val="hybridMultilevel"/>
    <w:tmpl w:val="97D08F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24E7C56"/>
    <w:multiLevelType w:val="hybridMultilevel"/>
    <w:tmpl w:val="6AB669B4"/>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3" w15:restartNumberingAfterBreak="0">
    <w:nsid w:val="13A2644D"/>
    <w:multiLevelType w:val="hybridMultilevel"/>
    <w:tmpl w:val="597C7810"/>
    <w:lvl w:ilvl="0" w:tplc="56EE6626">
      <w:start w:val="1"/>
      <w:numFmt w:val="russianLower"/>
      <w:lvlText w:val="%1)"/>
      <w:lvlJc w:val="left"/>
      <w:pPr>
        <w:tabs>
          <w:tab w:val="num" w:pos="1647"/>
        </w:tabs>
        <w:ind w:left="1647" w:hanging="567"/>
      </w:pPr>
      <w:rPr>
        <w:rFonts w:ascii="Times New Roman" w:hAnsi="Times New Roman" w:cs="Times New Roman" w:hint="default"/>
      </w:rPr>
    </w:lvl>
    <w:lvl w:ilvl="1" w:tplc="018472D8">
      <w:start w:val="1"/>
      <w:numFmt w:val="bullet"/>
      <w:lvlText w:val=""/>
      <w:lvlJc w:val="left"/>
      <w:pPr>
        <w:tabs>
          <w:tab w:val="num" w:pos="1069"/>
        </w:tabs>
        <w:ind w:left="1069" w:hanging="360"/>
      </w:pPr>
      <w:rPr>
        <w:rFonts w:ascii="Symbol" w:hAnsi="Symbol" w:hint="default"/>
        <w:color w:val="auto"/>
      </w:rPr>
    </w:lvl>
    <w:lvl w:ilvl="2" w:tplc="752A5A2C">
      <w:start w:val="2010"/>
      <w:numFmt w:val="decimal"/>
      <w:lvlText w:val="%3"/>
      <w:lvlJc w:val="left"/>
      <w:pPr>
        <w:tabs>
          <w:tab w:val="num" w:pos="2460"/>
        </w:tabs>
        <w:ind w:left="2460" w:hanging="4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2311A8"/>
    <w:multiLevelType w:val="multilevel"/>
    <w:tmpl w:val="7326F4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47789"/>
    <w:multiLevelType w:val="hybridMultilevel"/>
    <w:tmpl w:val="B78AB0CA"/>
    <w:lvl w:ilvl="0" w:tplc="7E84F754">
      <w:start w:val="1"/>
      <w:numFmt w:val="russianLower"/>
      <w:pStyle w:val="20"/>
      <w:lvlText w:val="(%1)"/>
      <w:lvlJc w:val="left"/>
      <w:pPr>
        <w:tabs>
          <w:tab w:val="num" w:pos="1043"/>
        </w:tabs>
        <w:ind w:left="1043" w:hanging="567"/>
      </w:pPr>
      <w:rPr>
        <w:rFonts w:hint="default"/>
        <w:b w:val="0"/>
        <w:bCs w:val="0"/>
        <w:i w:val="0"/>
        <w:iCs w:val="0"/>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0615E7C"/>
    <w:multiLevelType w:val="hybridMultilevel"/>
    <w:tmpl w:val="19B204C8"/>
    <w:lvl w:ilvl="0" w:tplc="FAFC60EE">
      <w:start w:val="1"/>
      <w:numFmt w:val="bullet"/>
      <w:pStyle w:val="Bodycopybullet"/>
      <w:lvlText w:val=""/>
      <w:lvlJc w:val="left"/>
      <w:pPr>
        <w:tabs>
          <w:tab w:val="num" w:pos="540"/>
        </w:tabs>
        <w:ind w:left="537" w:hanging="357"/>
      </w:pPr>
      <w:rPr>
        <w:rFonts w:ascii="Symbol" w:hAnsi="Symbol" w:cs="Symbol" w:hint="default"/>
      </w:rPr>
    </w:lvl>
    <w:lvl w:ilvl="1" w:tplc="040C8A92">
      <w:start w:val="1"/>
      <w:numFmt w:val="bullet"/>
      <w:lvlText w:val=""/>
      <w:lvlJc w:val="left"/>
      <w:pPr>
        <w:tabs>
          <w:tab w:val="num" w:pos="1269"/>
        </w:tabs>
        <w:ind w:left="1269" w:hanging="576"/>
      </w:pPr>
      <w:rPr>
        <w:rFonts w:ascii="Symbol" w:hAnsi="Symbol" w:cs="Symbol" w:hint="default"/>
      </w:rPr>
    </w:lvl>
    <w:lvl w:ilvl="2" w:tplc="0C090005">
      <w:start w:val="1"/>
      <w:numFmt w:val="bullet"/>
      <w:lvlText w:val=""/>
      <w:lvlJc w:val="left"/>
      <w:pPr>
        <w:tabs>
          <w:tab w:val="num" w:pos="1773"/>
        </w:tabs>
        <w:ind w:left="1773" w:hanging="360"/>
      </w:pPr>
      <w:rPr>
        <w:rFonts w:ascii="Wingdings" w:hAnsi="Wingdings" w:cs="Wingdings" w:hint="default"/>
      </w:rPr>
    </w:lvl>
    <w:lvl w:ilvl="3" w:tplc="0C090001">
      <w:start w:val="1"/>
      <w:numFmt w:val="bullet"/>
      <w:lvlText w:val=""/>
      <w:lvlJc w:val="left"/>
      <w:pPr>
        <w:tabs>
          <w:tab w:val="num" w:pos="2493"/>
        </w:tabs>
        <w:ind w:left="2493" w:hanging="360"/>
      </w:pPr>
      <w:rPr>
        <w:rFonts w:ascii="Symbol" w:hAnsi="Symbol" w:cs="Symbol" w:hint="default"/>
      </w:rPr>
    </w:lvl>
    <w:lvl w:ilvl="4" w:tplc="0C090003">
      <w:start w:val="1"/>
      <w:numFmt w:val="bullet"/>
      <w:lvlText w:val="o"/>
      <w:lvlJc w:val="left"/>
      <w:pPr>
        <w:tabs>
          <w:tab w:val="num" w:pos="3213"/>
        </w:tabs>
        <w:ind w:left="3213" w:hanging="360"/>
      </w:pPr>
      <w:rPr>
        <w:rFonts w:ascii="Courier New" w:hAnsi="Courier New" w:cs="Courier New" w:hint="default"/>
      </w:rPr>
    </w:lvl>
    <w:lvl w:ilvl="5" w:tplc="0C090005">
      <w:start w:val="1"/>
      <w:numFmt w:val="bullet"/>
      <w:lvlText w:val=""/>
      <w:lvlJc w:val="left"/>
      <w:pPr>
        <w:tabs>
          <w:tab w:val="num" w:pos="3933"/>
        </w:tabs>
        <w:ind w:left="3933" w:hanging="360"/>
      </w:pPr>
      <w:rPr>
        <w:rFonts w:ascii="Wingdings" w:hAnsi="Wingdings" w:cs="Wingdings" w:hint="default"/>
      </w:rPr>
    </w:lvl>
    <w:lvl w:ilvl="6" w:tplc="0C090001">
      <w:start w:val="1"/>
      <w:numFmt w:val="bullet"/>
      <w:lvlText w:val=""/>
      <w:lvlJc w:val="left"/>
      <w:pPr>
        <w:tabs>
          <w:tab w:val="num" w:pos="4653"/>
        </w:tabs>
        <w:ind w:left="4653" w:hanging="360"/>
      </w:pPr>
      <w:rPr>
        <w:rFonts w:ascii="Symbol" w:hAnsi="Symbol" w:cs="Symbol" w:hint="default"/>
      </w:rPr>
    </w:lvl>
    <w:lvl w:ilvl="7" w:tplc="0C090003">
      <w:start w:val="1"/>
      <w:numFmt w:val="bullet"/>
      <w:lvlText w:val="o"/>
      <w:lvlJc w:val="left"/>
      <w:pPr>
        <w:tabs>
          <w:tab w:val="num" w:pos="5373"/>
        </w:tabs>
        <w:ind w:left="5373" w:hanging="360"/>
      </w:pPr>
      <w:rPr>
        <w:rFonts w:ascii="Courier New" w:hAnsi="Courier New" w:cs="Courier New" w:hint="default"/>
      </w:rPr>
    </w:lvl>
    <w:lvl w:ilvl="8" w:tplc="0C090005">
      <w:start w:val="1"/>
      <w:numFmt w:val="bullet"/>
      <w:lvlText w:val=""/>
      <w:lvlJc w:val="left"/>
      <w:pPr>
        <w:tabs>
          <w:tab w:val="num" w:pos="6093"/>
        </w:tabs>
        <w:ind w:left="6093" w:hanging="360"/>
      </w:pPr>
      <w:rPr>
        <w:rFonts w:ascii="Wingdings" w:hAnsi="Wingdings" w:cs="Wingdings" w:hint="default"/>
      </w:rPr>
    </w:lvl>
  </w:abstractNum>
  <w:abstractNum w:abstractNumId="7" w15:restartNumberingAfterBreak="0">
    <w:nsid w:val="271E6ABB"/>
    <w:multiLevelType w:val="singleLevel"/>
    <w:tmpl w:val="FC1C803A"/>
    <w:lvl w:ilvl="0">
      <w:start w:val="1"/>
      <w:numFmt w:val="bullet"/>
      <w:pStyle w:val="a"/>
      <w:lvlText w:val=""/>
      <w:lvlJc w:val="left"/>
      <w:pPr>
        <w:tabs>
          <w:tab w:val="num" w:pos="360"/>
        </w:tabs>
        <w:ind w:left="360" w:hanging="360"/>
      </w:pPr>
      <w:rPr>
        <w:rFonts w:ascii="Symbol" w:hAnsi="Symbol" w:cs="Symbol" w:hint="default"/>
      </w:rPr>
    </w:lvl>
  </w:abstractNum>
  <w:abstractNum w:abstractNumId="8" w15:restartNumberingAfterBreak="0">
    <w:nsid w:val="2AD32E2F"/>
    <w:multiLevelType w:val="hybridMultilevel"/>
    <w:tmpl w:val="1A523E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AFC2E01"/>
    <w:multiLevelType w:val="multilevel"/>
    <w:tmpl w:val="382C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C7738"/>
    <w:multiLevelType w:val="hybridMultilevel"/>
    <w:tmpl w:val="D3700828"/>
    <w:lvl w:ilvl="0" w:tplc="821E4A8C">
      <w:start w:val="1"/>
      <w:numFmt w:val="russianLower"/>
      <w:lvlText w:val="%1)"/>
      <w:lvlJc w:val="left"/>
      <w:pPr>
        <w:ind w:left="5179" w:hanging="360"/>
      </w:pPr>
      <w:rPr>
        <w:rFonts w:hint="default"/>
      </w:rPr>
    </w:lvl>
    <w:lvl w:ilvl="1" w:tplc="CA3E57EC">
      <w:start w:val="1"/>
      <w:numFmt w:val="lowerRoman"/>
      <w:lvlText w:val="%2)"/>
      <w:lvlJc w:val="left"/>
      <w:pPr>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9F93C5F"/>
    <w:multiLevelType w:val="hybridMultilevel"/>
    <w:tmpl w:val="3C840090"/>
    <w:lvl w:ilvl="0" w:tplc="BF3604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3A297125"/>
    <w:multiLevelType w:val="singleLevel"/>
    <w:tmpl w:val="6A34DC98"/>
    <w:lvl w:ilvl="0">
      <w:start w:val="1"/>
      <w:numFmt w:val="bullet"/>
      <w:pStyle w:val="AA1stlevelbullet"/>
      <w:lvlText w:val=""/>
      <w:lvlJc w:val="left"/>
      <w:pPr>
        <w:tabs>
          <w:tab w:val="num" w:pos="283"/>
        </w:tabs>
        <w:ind w:left="283" w:hanging="283"/>
      </w:pPr>
      <w:rPr>
        <w:rFonts w:ascii="Symbol" w:hAnsi="Symbol" w:cs="Symbol" w:hint="default"/>
      </w:rPr>
    </w:lvl>
  </w:abstractNum>
  <w:abstractNum w:abstractNumId="13" w15:restartNumberingAfterBreak="0">
    <w:nsid w:val="43EC6943"/>
    <w:multiLevelType w:val="multilevel"/>
    <w:tmpl w:val="1758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5E11C0"/>
    <w:multiLevelType w:val="multilevel"/>
    <w:tmpl w:val="27F6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8D7A2B"/>
    <w:multiLevelType w:val="hybridMultilevel"/>
    <w:tmpl w:val="13004C0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5F1F5FDB"/>
    <w:multiLevelType w:val="hybridMultilevel"/>
    <w:tmpl w:val="5464F9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55C5462"/>
    <w:multiLevelType w:val="hybridMultilevel"/>
    <w:tmpl w:val="51FA7B3E"/>
    <w:lvl w:ilvl="0" w:tplc="007626D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6C01A2D"/>
    <w:multiLevelType w:val="hybridMultilevel"/>
    <w:tmpl w:val="D5BE79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9716AB0"/>
    <w:multiLevelType w:val="hybridMultilevel"/>
    <w:tmpl w:val="68BC4D58"/>
    <w:lvl w:ilvl="0" w:tplc="2BAA5F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73723FFD"/>
    <w:multiLevelType w:val="hybridMultilevel"/>
    <w:tmpl w:val="B34050B4"/>
    <w:lvl w:ilvl="0" w:tplc="88A8023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2"/>
  </w:num>
  <w:num w:numId="4">
    <w:abstractNumId w:val="5"/>
  </w:num>
  <w:num w:numId="5">
    <w:abstractNumId w:val="6"/>
  </w:num>
  <w:num w:numId="6">
    <w:abstractNumId w:val="3"/>
  </w:num>
  <w:num w:numId="7">
    <w:abstractNumId w:val="2"/>
  </w:num>
  <w:num w:numId="8">
    <w:abstractNumId w:val="10"/>
  </w:num>
  <w:num w:numId="9">
    <w:abstractNumId w:val="20"/>
  </w:num>
  <w:num w:numId="10">
    <w:abstractNumId w:val="15"/>
  </w:num>
  <w:num w:numId="11">
    <w:abstractNumId w:val="9"/>
  </w:num>
  <w:num w:numId="12">
    <w:abstractNumId w:val="14"/>
  </w:num>
  <w:num w:numId="13">
    <w:abstractNumId w:val="13"/>
  </w:num>
  <w:num w:numId="14">
    <w:abstractNumId w:val="4"/>
  </w:num>
  <w:num w:numId="15">
    <w:abstractNumId w:val="18"/>
  </w:num>
  <w:num w:numId="16">
    <w:abstractNumId w:val="8"/>
  </w:num>
  <w:num w:numId="17">
    <w:abstractNumId w:val="1"/>
  </w:num>
  <w:num w:numId="18">
    <w:abstractNumId w:val="16"/>
  </w:num>
  <w:num w:numId="19">
    <w:abstractNumId w:val="17"/>
  </w:num>
  <w:num w:numId="20">
    <w:abstractNumId w:val="19"/>
  </w:num>
  <w:num w:numId="21">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20"/>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2DocOpenMode" w:val="AS2DocumentEdit"/>
  </w:docVars>
  <w:rsids>
    <w:rsidRoot w:val="00DC536A"/>
    <w:rsid w:val="000004BA"/>
    <w:rsid w:val="000004C1"/>
    <w:rsid w:val="00000933"/>
    <w:rsid w:val="00001D96"/>
    <w:rsid w:val="00001E1F"/>
    <w:rsid w:val="00002851"/>
    <w:rsid w:val="00002AB8"/>
    <w:rsid w:val="00002CB0"/>
    <w:rsid w:val="00003400"/>
    <w:rsid w:val="00003818"/>
    <w:rsid w:val="0000386E"/>
    <w:rsid w:val="00003FAD"/>
    <w:rsid w:val="00004D6C"/>
    <w:rsid w:val="000069FD"/>
    <w:rsid w:val="00006D1F"/>
    <w:rsid w:val="000070AD"/>
    <w:rsid w:val="00007409"/>
    <w:rsid w:val="0000747A"/>
    <w:rsid w:val="000076FA"/>
    <w:rsid w:val="0001064C"/>
    <w:rsid w:val="00010C49"/>
    <w:rsid w:val="00011299"/>
    <w:rsid w:val="000113B6"/>
    <w:rsid w:val="00011744"/>
    <w:rsid w:val="00011968"/>
    <w:rsid w:val="00012525"/>
    <w:rsid w:val="000129E3"/>
    <w:rsid w:val="00012C86"/>
    <w:rsid w:val="00012F1A"/>
    <w:rsid w:val="00013242"/>
    <w:rsid w:val="00013910"/>
    <w:rsid w:val="0001412B"/>
    <w:rsid w:val="000143FE"/>
    <w:rsid w:val="00014C4F"/>
    <w:rsid w:val="00014D2E"/>
    <w:rsid w:val="00014D64"/>
    <w:rsid w:val="000154B8"/>
    <w:rsid w:val="00015C57"/>
    <w:rsid w:val="00016069"/>
    <w:rsid w:val="0001620A"/>
    <w:rsid w:val="0001659C"/>
    <w:rsid w:val="000168AC"/>
    <w:rsid w:val="00017431"/>
    <w:rsid w:val="0002013F"/>
    <w:rsid w:val="0002024B"/>
    <w:rsid w:val="0002036E"/>
    <w:rsid w:val="000209DD"/>
    <w:rsid w:val="00020EB2"/>
    <w:rsid w:val="000210B4"/>
    <w:rsid w:val="0002135B"/>
    <w:rsid w:val="0002163C"/>
    <w:rsid w:val="00021BC7"/>
    <w:rsid w:val="00022AEE"/>
    <w:rsid w:val="00022E09"/>
    <w:rsid w:val="00022EBA"/>
    <w:rsid w:val="000232D9"/>
    <w:rsid w:val="00023FB3"/>
    <w:rsid w:val="00024096"/>
    <w:rsid w:val="00024963"/>
    <w:rsid w:val="00024A2F"/>
    <w:rsid w:val="00024CBA"/>
    <w:rsid w:val="00025783"/>
    <w:rsid w:val="00025E47"/>
    <w:rsid w:val="000265A1"/>
    <w:rsid w:val="00026688"/>
    <w:rsid w:val="00026A2B"/>
    <w:rsid w:val="000270DA"/>
    <w:rsid w:val="00027429"/>
    <w:rsid w:val="00027DBE"/>
    <w:rsid w:val="000303FA"/>
    <w:rsid w:val="00031029"/>
    <w:rsid w:val="00031BA7"/>
    <w:rsid w:val="000331E1"/>
    <w:rsid w:val="00033709"/>
    <w:rsid w:val="0003389C"/>
    <w:rsid w:val="00033A38"/>
    <w:rsid w:val="000342B1"/>
    <w:rsid w:val="00034598"/>
    <w:rsid w:val="0003483E"/>
    <w:rsid w:val="0003497B"/>
    <w:rsid w:val="0003514C"/>
    <w:rsid w:val="0003544F"/>
    <w:rsid w:val="0003596D"/>
    <w:rsid w:val="00035CE7"/>
    <w:rsid w:val="0003713A"/>
    <w:rsid w:val="00037667"/>
    <w:rsid w:val="00037B9B"/>
    <w:rsid w:val="00040278"/>
    <w:rsid w:val="000430F7"/>
    <w:rsid w:val="0004319D"/>
    <w:rsid w:val="00043550"/>
    <w:rsid w:val="00043CBC"/>
    <w:rsid w:val="00044214"/>
    <w:rsid w:val="00044470"/>
    <w:rsid w:val="00044B03"/>
    <w:rsid w:val="00044CD4"/>
    <w:rsid w:val="00044DB8"/>
    <w:rsid w:val="0004534B"/>
    <w:rsid w:val="00045661"/>
    <w:rsid w:val="00045A8A"/>
    <w:rsid w:val="00045FCD"/>
    <w:rsid w:val="0004620A"/>
    <w:rsid w:val="0004756D"/>
    <w:rsid w:val="0004779A"/>
    <w:rsid w:val="00047C8F"/>
    <w:rsid w:val="00047CC4"/>
    <w:rsid w:val="000506A9"/>
    <w:rsid w:val="000509B3"/>
    <w:rsid w:val="00050CDC"/>
    <w:rsid w:val="00050F82"/>
    <w:rsid w:val="000511D1"/>
    <w:rsid w:val="00051609"/>
    <w:rsid w:val="00051F74"/>
    <w:rsid w:val="00052DCB"/>
    <w:rsid w:val="000535DC"/>
    <w:rsid w:val="00053CED"/>
    <w:rsid w:val="00054380"/>
    <w:rsid w:val="000544C3"/>
    <w:rsid w:val="00055B75"/>
    <w:rsid w:val="00055DC8"/>
    <w:rsid w:val="00056379"/>
    <w:rsid w:val="00056A22"/>
    <w:rsid w:val="00056A49"/>
    <w:rsid w:val="00056CE3"/>
    <w:rsid w:val="00056D62"/>
    <w:rsid w:val="000572D6"/>
    <w:rsid w:val="0005757B"/>
    <w:rsid w:val="00057B41"/>
    <w:rsid w:val="000601B4"/>
    <w:rsid w:val="00061272"/>
    <w:rsid w:val="00061359"/>
    <w:rsid w:val="000613CA"/>
    <w:rsid w:val="000626B3"/>
    <w:rsid w:val="00062867"/>
    <w:rsid w:val="00062F21"/>
    <w:rsid w:val="000632EB"/>
    <w:rsid w:val="000637D1"/>
    <w:rsid w:val="00063AC5"/>
    <w:rsid w:val="00063B4A"/>
    <w:rsid w:val="00063C90"/>
    <w:rsid w:val="000640E9"/>
    <w:rsid w:val="00064245"/>
    <w:rsid w:val="000644CE"/>
    <w:rsid w:val="00064A8B"/>
    <w:rsid w:val="0006574F"/>
    <w:rsid w:val="00065E64"/>
    <w:rsid w:val="00067A0E"/>
    <w:rsid w:val="000703B6"/>
    <w:rsid w:val="0007155D"/>
    <w:rsid w:val="00071F74"/>
    <w:rsid w:val="00072C8F"/>
    <w:rsid w:val="000733C7"/>
    <w:rsid w:val="00073418"/>
    <w:rsid w:val="000734D9"/>
    <w:rsid w:val="00073A25"/>
    <w:rsid w:val="00073EBC"/>
    <w:rsid w:val="00073FCA"/>
    <w:rsid w:val="00074385"/>
    <w:rsid w:val="00074602"/>
    <w:rsid w:val="00074D80"/>
    <w:rsid w:val="00074F56"/>
    <w:rsid w:val="00075275"/>
    <w:rsid w:val="00075570"/>
    <w:rsid w:val="000762C8"/>
    <w:rsid w:val="00076395"/>
    <w:rsid w:val="0007643F"/>
    <w:rsid w:val="000769CB"/>
    <w:rsid w:val="000807B1"/>
    <w:rsid w:val="00082142"/>
    <w:rsid w:val="00082325"/>
    <w:rsid w:val="0008268D"/>
    <w:rsid w:val="00082A06"/>
    <w:rsid w:val="00082CF1"/>
    <w:rsid w:val="0008365B"/>
    <w:rsid w:val="00083EA7"/>
    <w:rsid w:val="000850F8"/>
    <w:rsid w:val="00085813"/>
    <w:rsid w:val="00086A7F"/>
    <w:rsid w:val="00086AE9"/>
    <w:rsid w:val="00086EF6"/>
    <w:rsid w:val="00087768"/>
    <w:rsid w:val="0008780F"/>
    <w:rsid w:val="0009046C"/>
    <w:rsid w:val="00090952"/>
    <w:rsid w:val="00090A9B"/>
    <w:rsid w:val="00090D29"/>
    <w:rsid w:val="00090D43"/>
    <w:rsid w:val="000919BE"/>
    <w:rsid w:val="00091AC9"/>
    <w:rsid w:val="00091BEE"/>
    <w:rsid w:val="00091D87"/>
    <w:rsid w:val="00092CBD"/>
    <w:rsid w:val="00092F99"/>
    <w:rsid w:val="00093B5F"/>
    <w:rsid w:val="00093F8C"/>
    <w:rsid w:val="0009433E"/>
    <w:rsid w:val="00094C5A"/>
    <w:rsid w:val="00095A73"/>
    <w:rsid w:val="000971CC"/>
    <w:rsid w:val="0009743A"/>
    <w:rsid w:val="00097555"/>
    <w:rsid w:val="000A0EDB"/>
    <w:rsid w:val="000A1A8B"/>
    <w:rsid w:val="000A1AC3"/>
    <w:rsid w:val="000A2B4C"/>
    <w:rsid w:val="000A2E47"/>
    <w:rsid w:val="000A3204"/>
    <w:rsid w:val="000A368C"/>
    <w:rsid w:val="000A45C8"/>
    <w:rsid w:val="000A464F"/>
    <w:rsid w:val="000A4AEE"/>
    <w:rsid w:val="000A4EB6"/>
    <w:rsid w:val="000A4EE3"/>
    <w:rsid w:val="000A511B"/>
    <w:rsid w:val="000A543A"/>
    <w:rsid w:val="000A5E02"/>
    <w:rsid w:val="000A5EE9"/>
    <w:rsid w:val="000A6B6C"/>
    <w:rsid w:val="000A743E"/>
    <w:rsid w:val="000B01C0"/>
    <w:rsid w:val="000B0A87"/>
    <w:rsid w:val="000B1D56"/>
    <w:rsid w:val="000B201C"/>
    <w:rsid w:val="000B28C3"/>
    <w:rsid w:val="000B2FCD"/>
    <w:rsid w:val="000B339D"/>
    <w:rsid w:val="000B3A1A"/>
    <w:rsid w:val="000B4619"/>
    <w:rsid w:val="000B5887"/>
    <w:rsid w:val="000B5B6D"/>
    <w:rsid w:val="000B5B74"/>
    <w:rsid w:val="000B5C05"/>
    <w:rsid w:val="000B756E"/>
    <w:rsid w:val="000B7BCD"/>
    <w:rsid w:val="000C037A"/>
    <w:rsid w:val="000C0EE6"/>
    <w:rsid w:val="000C0F44"/>
    <w:rsid w:val="000C10D4"/>
    <w:rsid w:val="000C14A6"/>
    <w:rsid w:val="000C1724"/>
    <w:rsid w:val="000C1D92"/>
    <w:rsid w:val="000C1E09"/>
    <w:rsid w:val="000C23BC"/>
    <w:rsid w:val="000C2607"/>
    <w:rsid w:val="000C2BA1"/>
    <w:rsid w:val="000C35D9"/>
    <w:rsid w:val="000C3BE8"/>
    <w:rsid w:val="000C42D6"/>
    <w:rsid w:val="000C4B89"/>
    <w:rsid w:val="000C50EB"/>
    <w:rsid w:val="000C5C3C"/>
    <w:rsid w:val="000C63B0"/>
    <w:rsid w:val="000C67A1"/>
    <w:rsid w:val="000C67C8"/>
    <w:rsid w:val="000C7489"/>
    <w:rsid w:val="000D1380"/>
    <w:rsid w:val="000D139F"/>
    <w:rsid w:val="000D1CE7"/>
    <w:rsid w:val="000D2015"/>
    <w:rsid w:val="000D2960"/>
    <w:rsid w:val="000D46B7"/>
    <w:rsid w:val="000D486E"/>
    <w:rsid w:val="000D4BD0"/>
    <w:rsid w:val="000D4D91"/>
    <w:rsid w:val="000D4ED1"/>
    <w:rsid w:val="000D552B"/>
    <w:rsid w:val="000D5822"/>
    <w:rsid w:val="000D58F8"/>
    <w:rsid w:val="000D59D3"/>
    <w:rsid w:val="000D6DA3"/>
    <w:rsid w:val="000D6E8B"/>
    <w:rsid w:val="000D7231"/>
    <w:rsid w:val="000D726F"/>
    <w:rsid w:val="000D7DA6"/>
    <w:rsid w:val="000D7F80"/>
    <w:rsid w:val="000D7FC8"/>
    <w:rsid w:val="000E01B6"/>
    <w:rsid w:val="000E0694"/>
    <w:rsid w:val="000E0720"/>
    <w:rsid w:val="000E0D57"/>
    <w:rsid w:val="000E143B"/>
    <w:rsid w:val="000E1C32"/>
    <w:rsid w:val="000E1DBA"/>
    <w:rsid w:val="000E244E"/>
    <w:rsid w:val="000E3DCB"/>
    <w:rsid w:val="000E3DE5"/>
    <w:rsid w:val="000E411E"/>
    <w:rsid w:val="000E425A"/>
    <w:rsid w:val="000E5F90"/>
    <w:rsid w:val="000E695F"/>
    <w:rsid w:val="000E6E70"/>
    <w:rsid w:val="000E71C7"/>
    <w:rsid w:val="000E73CF"/>
    <w:rsid w:val="000E78DA"/>
    <w:rsid w:val="000F0FF7"/>
    <w:rsid w:val="000F1BDC"/>
    <w:rsid w:val="000F240F"/>
    <w:rsid w:val="000F3531"/>
    <w:rsid w:val="000F3B3B"/>
    <w:rsid w:val="000F43AB"/>
    <w:rsid w:val="000F4ACD"/>
    <w:rsid w:val="000F4F92"/>
    <w:rsid w:val="000F54B5"/>
    <w:rsid w:val="000F60EB"/>
    <w:rsid w:val="000F70DC"/>
    <w:rsid w:val="000F7718"/>
    <w:rsid w:val="00100092"/>
    <w:rsid w:val="001005F2"/>
    <w:rsid w:val="0010086C"/>
    <w:rsid w:val="00100E23"/>
    <w:rsid w:val="00101336"/>
    <w:rsid w:val="00101AA4"/>
    <w:rsid w:val="00101F70"/>
    <w:rsid w:val="00101FB3"/>
    <w:rsid w:val="001021DD"/>
    <w:rsid w:val="00102DFC"/>
    <w:rsid w:val="00102EB6"/>
    <w:rsid w:val="001041CE"/>
    <w:rsid w:val="00104A2D"/>
    <w:rsid w:val="0010505D"/>
    <w:rsid w:val="00105091"/>
    <w:rsid w:val="0010513D"/>
    <w:rsid w:val="001054FB"/>
    <w:rsid w:val="001058AF"/>
    <w:rsid w:val="00105AAB"/>
    <w:rsid w:val="001064B5"/>
    <w:rsid w:val="00106D72"/>
    <w:rsid w:val="001072BE"/>
    <w:rsid w:val="00107C9F"/>
    <w:rsid w:val="001103E0"/>
    <w:rsid w:val="001104A7"/>
    <w:rsid w:val="00110570"/>
    <w:rsid w:val="0011108F"/>
    <w:rsid w:val="00111A83"/>
    <w:rsid w:val="00111A8B"/>
    <w:rsid w:val="00111B9F"/>
    <w:rsid w:val="001122CA"/>
    <w:rsid w:val="001126EF"/>
    <w:rsid w:val="00112A29"/>
    <w:rsid w:val="00112ABE"/>
    <w:rsid w:val="00112EA9"/>
    <w:rsid w:val="001132A3"/>
    <w:rsid w:val="001137FD"/>
    <w:rsid w:val="0011413F"/>
    <w:rsid w:val="00115BBF"/>
    <w:rsid w:val="00115DE7"/>
    <w:rsid w:val="00115DE8"/>
    <w:rsid w:val="001163D9"/>
    <w:rsid w:val="00116DB1"/>
    <w:rsid w:val="0011759A"/>
    <w:rsid w:val="001177A6"/>
    <w:rsid w:val="001178D1"/>
    <w:rsid w:val="00117D48"/>
    <w:rsid w:val="00120937"/>
    <w:rsid w:val="00120CAF"/>
    <w:rsid w:val="00120F3A"/>
    <w:rsid w:val="00121645"/>
    <w:rsid w:val="001216A2"/>
    <w:rsid w:val="00121B1E"/>
    <w:rsid w:val="00121B64"/>
    <w:rsid w:val="001228D9"/>
    <w:rsid w:val="00122D5D"/>
    <w:rsid w:val="00123008"/>
    <w:rsid w:val="00123401"/>
    <w:rsid w:val="00123445"/>
    <w:rsid w:val="00124E37"/>
    <w:rsid w:val="00124F22"/>
    <w:rsid w:val="00124F23"/>
    <w:rsid w:val="0012538D"/>
    <w:rsid w:val="0012539F"/>
    <w:rsid w:val="00125D8C"/>
    <w:rsid w:val="00126127"/>
    <w:rsid w:val="00127401"/>
    <w:rsid w:val="00127903"/>
    <w:rsid w:val="0013036F"/>
    <w:rsid w:val="0013183A"/>
    <w:rsid w:val="00131D83"/>
    <w:rsid w:val="00131F71"/>
    <w:rsid w:val="00132241"/>
    <w:rsid w:val="0013225B"/>
    <w:rsid w:val="001346EB"/>
    <w:rsid w:val="001349D8"/>
    <w:rsid w:val="001350C1"/>
    <w:rsid w:val="00135C0D"/>
    <w:rsid w:val="00136615"/>
    <w:rsid w:val="00136D07"/>
    <w:rsid w:val="00137D08"/>
    <w:rsid w:val="00137D8C"/>
    <w:rsid w:val="001401E1"/>
    <w:rsid w:val="001405B7"/>
    <w:rsid w:val="00140990"/>
    <w:rsid w:val="001413DA"/>
    <w:rsid w:val="00141BD3"/>
    <w:rsid w:val="00141F4B"/>
    <w:rsid w:val="0014247F"/>
    <w:rsid w:val="001425CF"/>
    <w:rsid w:val="0014327D"/>
    <w:rsid w:val="00143379"/>
    <w:rsid w:val="0014431E"/>
    <w:rsid w:val="00145143"/>
    <w:rsid w:val="001451D2"/>
    <w:rsid w:val="00145576"/>
    <w:rsid w:val="00145C7B"/>
    <w:rsid w:val="00145FC4"/>
    <w:rsid w:val="00146076"/>
    <w:rsid w:val="001468A5"/>
    <w:rsid w:val="00146C91"/>
    <w:rsid w:val="00147723"/>
    <w:rsid w:val="001479B3"/>
    <w:rsid w:val="001503E5"/>
    <w:rsid w:val="0015107F"/>
    <w:rsid w:val="001512DC"/>
    <w:rsid w:val="00151AFC"/>
    <w:rsid w:val="00151B62"/>
    <w:rsid w:val="00151DD3"/>
    <w:rsid w:val="00152E6A"/>
    <w:rsid w:val="00152F80"/>
    <w:rsid w:val="0015408B"/>
    <w:rsid w:val="0015466B"/>
    <w:rsid w:val="001548F0"/>
    <w:rsid w:val="001549D8"/>
    <w:rsid w:val="00154E23"/>
    <w:rsid w:val="00154E91"/>
    <w:rsid w:val="00155326"/>
    <w:rsid w:val="00156975"/>
    <w:rsid w:val="00156D9B"/>
    <w:rsid w:val="00156E17"/>
    <w:rsid w:val="00157D3A"/>
    <w:rsid w:val="00157E85"/>
    <w:rsid w:val="001604E5"/>
    <w:rsid w:val="00160738"/>
    <w:rsid w:val="00160899"/>
    <w:rsid w:val="00161447"/>
    <w:rsid w:val="00162F74"/>
    <w:rsid w:val="001634CF"/>
    <w:rsid w:val="001641BD"/>
    <w:rsid w:val="001643FA"/>
    <w:rsid w:val="00165196"/>
    <w:rsid w:val="00165251"/>
    <w:rsid w:val="00165909"/>
    <w:rsid w:val="00165B9B"/>
    <w:rsid w:val="00165D18"/>
    <w:rsid w:val="00166175"/>
    <w:rsid w:val="001663EB"/>
    <w:rsid w:val="0016661B"/>
    <w:rsid w:val="00166A05"/>
    <w:rsid w:val="00166A7C"/>
    <w:rsid w:val="00166BB8"/>
    <w:rsid w:val="00166BBD"/>
    <w:rsid w:val="001676B7"/>
    <w:rsid w:val="001677E9"/>
    <w:rsid w:val="001701E2"/>
    <w:rsid w:val="00170637"/>
    <w:rsid w:val="00170CD0"/>
    <w:rsid w:val="00170DBE"/>
    <w:rsid w:val="001715D0"/>
    <w:rsid w:val="0017246A"/>
    <w:rsid w:val="00172703"/>
    <w:rsid w:val="00172F14"/>
    <w:rsid w:val="001730EE"/>
    <w:rsid w:val="00173493"/>
    <w:rsid w:val="001755C3"/>
    <w:rsid w:val="00175ACC"/>
    <w:rsid w:val="00175BF0"/>
    <w:rsid w:val="00176081"/>
    <w:rsid w:val="001761D3"/>
    <w:rsid w:val="00177806"/>
    <w:rsid w:val="001779B0"/>
    <w:rsid w:val="00180434"/>
    <w:rsid w:val="001805CA"/>
    <w:rsid w:val="00180B7E"/>
    <w:rsid w:val="00180D88"/>
    <w:rsid w:val="001814D7"/>
    <w:rsid w:val="00181564"/>
    <w:rsid w:val="001826A7"/>
    <w:rsid w:val="00182772"/>
    <w:rsid w:val="0018304A"/>
    <w:rsid w:val="00183C57"/>
    <w:rsid w:val="00184EE6"/>
    <w:rsid w:val="00184F94"/>
    <w:rsid w:val="001853BF"/>
    <w:rsid w:val="00185C05"/>
    <w:rsid w:val="00185D06"/>
    <w:rsid w:val="001861E2"/>
    <w:rsid w:val="00186546"/>
    <w:rsid w:val="001874FC"/>
    <w:rsid w:val="00187D7B"/>
    <w:rsid w:val="00190083"/>
    <w:rsid w:val="00190C56"/>
    <w:rsid w:val="00191559"/>
    <w:rsid w:val="00192F77"/>
    <w:rsid w:val="00192F7A"/>
    <w:rsid w:val="00193756"/>
    <w:rsid w:val="00193A3E"/>
    <w:rsid w:val="00193C41"/>
    <w:rsid w:val="0019420C"/>
    <w:rsid w:val="001949D4"/>
    <w:rsid w:val="00195019"/>
    <w:rsid w:val="001954D9"/>
    <w:rsid w:val="00195DC9"/>
    <w:rsid w:val="0019606D"/>
    <w:rsid w:val="00196112"/>
    <w:rsid w:val="00196476"/>
    <w:rsid w:val="001969A7"/>
    <w:rsid w:val="00196A66"/>
    <w:rsid w:val="00196B48"/>
    <w:rsid w:val="0019729B"/>
    <w:rsid w:val="00197906"/>
    <w:rsid w:val="00197F16"/>
    <w:rsid w:val="001A00B9"/>
    <w:rsid w:val="001A01F4"/>
    <w:rsid w:val="001A03ED"/>
    <w:rsid w:val="001A0772"/>
    <w:rsid w:val="001A0DD3"/>
    <w:rsid w:val="001A0EF3"/>
    <w:rsid w:val="001A143C"/>
    <w:rsid w:val="001A156A"/>
    <w:rsid w:val="001A1701"/>
    <w:rsid w:val="001A1C8D"/>
    <w:rsid w:val="001A2700"/>
    <w:rsid w:val="001A273B"/>
    <w:rsid w:val="001A2D72"/>
    <w:rsid w:val="001A314A"/>
    <w:rsid w:val="001A34FA"/>
    <w:rsid w:val="001A37C4"/>
    <w:rsid w:val="001A395E"/>
    <w:rsid w:val="001A45A8"/>
    <w:rsid w:val="001A4E59"/>
    <w:rsid w:val="001A51C2"/>
    <w:rsid w:val="001A524C"/>
    <w:rsid w:val="001A530B"/>
    <w:rsid w:val="001A5663"/>
    <w:rsid w:val="001A5739"/>
    <w:rsid w:val="001A5AD2"/>
    <w:rsid w:val="001A5C75"/>
    <w:rsid w:val="001A5FE4"/>
    <w:rsid w:val="001A5FF3"/>
    <w:rsid w:val="001A610B"/>
    <w:rsid w:val="001A639C"/>
    <w:rsid w:val="001A7E74"/>
    <w:rsid w:val="001B00B6"/>
    <w:rsid w:val="001B02B7"/>
    <w:rsid w:val="001B0BE5"/>
    <w:rsid w:val="001B0C3C"/>
    <w:rsid w:val="001B16CB"/>
    <w:rsid w:val="001B208E"/>
    <w:rsid w:val="001B295B"/>
    <w:rsid w:val="001B3B75"/>
    <w:rsid w:val="001B3DFC"/>
    <w:rsid w:val="001B50E8"/>
    <w:rsid w:val="001B5FF6"/>
    <w:rsid w:val="001B6F56"/>
    <w:rsid w:val="001B7326"/>
    <w:rsid w:val="001B7CA6"/>
    <w:rsid w:val="001C039E"/>
    <w:rsid w:val="001C0A02"/>
    <w:rsid w:val="001C0C6D"/>
    <w:rsid w:val="001C0DB4"/>
    <w:rsid w:val="001C18D6"/>
    <w:rsid w:val="001C1908"/>
    <w:rsid w:val="001C1946"/>
    <w:rsid w:val="001C2283"/>
    <w:rsid w:val="001C2A7A"/>
    <w:rsid w:val="001C2EB6"/>
    <w:rsid w:val="001C369B"/>
    <w:rsid w:val="001C388B"/>
    <w:rsid w:val="001C3B28"/>
    <w:rsid w:val="001C3C0E"/>
    <w:rsid w:val="001C3C75"/>
    <w:rsid w:val="001C3E94"/>
    <w:rsid w:val="001C423E"/>
    <w:rsid w:val="001C460D"/>
    <w:rsid w:val="001C5161"/>
    <w:rsid w:val="001C5512"/>
    <w:rsid w:val="001C58F2"/>
    <w:rsid w:val="001C6036"/>
    <w:rsid w:val="001C7242"/>
    <w:rsid w:val="001C73AD"/>
    <w:rsid w:val="001C7AD1"/>
    <w:rsid w:val="001C7D9F"/>
    <w:rsid w:val="001C7E17"/>
    <w:rsid w:val="001D03FB"/>
    <w:rsid w:val="001D049C"/>
    <w:rsid w:val="001D0976"/>
    <w:rsid w:val="001D1402"/>
    <w:rsid w:val="001D2130"/>
    <w:rsid w:val="001D24E9"/>
    <w:rsid w:val="001D2DCF"/>
    <w:rsid w:val="001D371D"/>
    <w:rsid w:val="001D3C8E"/>
    <w:rsid w:val="001D4001"/>
    <w:rsid w:val="001D4066"/>
    <w:rsid w:val="001D42BB"/>
    <w:rsid w:val="001D47CA"/>
    <w:rsid w:val="001D49C5"/>
    <w:rsid w:val="001D4E95"/>
    <w:rsid w:val="001D54BC"/>
    <w:rsid w:val="001D5806"/>
    <w:rsid w:val="001D5B2B"/>
    <w:rsid w:val="001D6370"/>
    <w:rsid w:val="001D6B6A"/>
    <w:rsid w:val="001D75C5"/>
    <w:rsid w:val="001D75DF"/>
    <w:rsid w:val="001D7645"/>
    <w:rsid w:val="001D7E18"/>
    <w:rsid w:val="001E03E9"/>
    <w:rsid w:val="001E0C8A"/>
    <w:rsid w:val="001E15C8"/>
    <w:rsid w:val="001E15D8"/>
    <w:rsid w:val="001E18F8"/>
    <w:rsid w:val="001E2211"/>
    <w:rsid w:val="001E2231"/>
    <w:rsid w:val="001E2B9B"/>
    <w:rsid w:val="001E2D77"/>
    <w:rsid w:val="001E315A"/>
    <w:rsid w:val="001E3434"/>
    <w:rsid w:val="001E348B"/>
    <w:rsid w:val="001E3635"/>
    <w:rsid w:val="001E36B2"/>
    <w:rsid w:val="001E36C8"/>
    <w:rsid w:val="001E38CB"/>
    <w:rsid w:val="001E3C0A"/>
    <w:rsid w:val="001E3F21"/>
    <w:rsid w:val="001E4550"/>
    <w:rsid w:val="001E4916"/>
    <w:rsid w:val="001E5055"/>
    <w:rsid w:val="001E5153"/>
    <w:rsid w:val="001E5407"/>
    <w:rsid w:val="001E5757"/>
    <w:rsid w:val="001E5C10"/>
    <w:rsid w:val="001E66DB"/>
    <w:rsid w:val="001E66FD"/>
    <w:rsid w:val="001E69DC"/>
    <w:rsid w:val="001E6E3D"/>
    <w:rsid w:val="001E7D96"/>
    <w:rsid w:val="001F0E17"/>
    <w:rsid w:val="001F0EEB"/>
    <w:rsid w:val="001F2BD1"/>
    <w:rsid w:val="001F371F"/>
    <w:rsid w:val="001F4430"/>
    <w:rsid w:val="001F4E85"/>
    <w:rsid w:val="001F4F41"/>
    <w:rsid w:val="001F538F"/>
    <w:rsid w:val="001F5C53"/>
    <w:rsid w:val="001F5DC0"/>
    <w:rsid w:val="001F6132"/>
    <w:rsid w:val="001F65F7"/>
    <w:rsid w:val="001F70AF"/>
    <w:rsid w:val="001F72B6"/>
    <w:rsid w:val="001F7822"/>
    <w:rsid w:val="001F7B59"/>
    <w:rsid w:val="00200ADE"/>
    <w:rsid w:val="00200CD5"/>
    <w:rsid w:val="00200E3D"/>
    <w:rsid w:val="0020102F"/>
    <w:rsid w:val="00201505"/>
    <w:rsid w:val="00201FA5"/>
    <w:rsid w:val="00201FC1"/>
    <w:rsid w:val="00202666"/>
    <w:rsid w:val="00203493"/>
    <w:rsid w:val="002035B1"/>
    <w:rsid w:val="0020412C"/>
    <w:rsid w:val="00204C54"/>
    <w:rsid w:val="0020532D"/>
    <w:rsid w:val="00206F75"/>
    <w:rsid w:val="00207350"/>
    <w:rsid w:val="00207492"/>
    <w:rsid w:val="00207DB4"/>
    <w:rsid w:val="00210669"/>
    <w:rsid w:val="0021082A"/>
    <w:rsid w:val="00210C9E"/>
    <w:rsid w:val="00210FD5"/>
    <w:rsid w:val="00211AD9"/>
    <w:rsid w:val="00212578"/>
    <w:rsid w:val="002126C2"/>
    <w:rsid w:val="002127D3"/>
    <w:rsid w:val="00212D3E"/>
    <w:rsid w:val="0021344C"/>
    <w:rsid w:val="00213FEB"/>
    <w:rsid w:val="00214552"/>
    <w:rsid w:val="00214C04"/>
    <w:rsid w:val="00214DE5"/>
    <w:rsid w:val="002155C2"/>
    <w:rsid w:val="00215A81"/>
    <w:rsid w:val="0021705B"/>
    <w:rsid w:val="00217469"/>
    <w:rsid w:val="002178F3"/>
    <w:rsid w:val="00217CA2"/>
    <w:rsid w:val="00217D53"/>
    <w:rsid w:val="00217E38"/>
    <w:rsid w:val="0022069D"/>
    <w:rsid w:val="002207D9"/>
    <w:rsid w:val="00220A5E"/>
    <w:rsid w:val="00220BDD"/>
    <w:rsid w:val="00221236"/>
    <w:rsid w:val="0022128F"/>
    <w:rsid w:val="002215E9"/>
    <w:rsid w:val="0022180E"/>
    <w:rsid w:val="00221F5E"/>
    <w:rsid w:val="00222176"/>
    <w:rsid w:val="00223453"/>
    <w:rsid w:val="00223835"/>
    <w:rsid w:val="0022393A"/>
    <w:rsid w:val="00224674"/>
    <w:rsid w:val="002249C0"/>
    <w:rsid w:val="00224A75"/>
    <w:rsid w:val="002250CB"/>
    <w:rsid w:val="00225220"/>
    <w:rsid w:val="0022543E"/>
    <w:rsid w:val="002255BC"/>
    <w:rsid w:val="00226488"/>
    <w:rsid w:val="002264CB"/>
    <w:rsid w:val="0022694B"/>
    <w:rsid w:val="00226E23"/>
    <w:rsid w:val="0023017A"/>
    <w:rsid w:val="00230739"/>
    <w:rsid w:val="00230B52"/>
    <w:rsid w:val="00230B76"/>
    <w:rsid w:val="00230CA1"/>
    <w:rsid w:val="00231259"/>
    <w:rsid w:val="00231505"/>
    <w:rsid w:val="00231D99"/>
    <w:rsid w:val="00231E9C"/>
    <w:rsid w:val="00232241"/>
    <w:rsid w:val="0023276D"/>
    <w:rsid w:val="00232B08"/>
    <w:rsid w:val="00233B2B"/>
    <w:rsid w:val="00234602"/>
    <w:rsid w:val="002347B7"/>
    <w:rsid w:val="00234C53"/>
    <w:rsid w:val="00234DE8"/>
    <w:rsid w:val="00234F07"/>
    <w:rsid w:val="00235AE1"/>
    <w:rsid w:val="00235DB1"/>
    <w:rsid w:val="002360A6"/>
    <w:rsid w:val="0023691C"/>
    <w:rsid w:val="00236DF2"/>
    <w:rsid w:val="0023737D"/>
    <w:rsid w:val="00237613"/>
    <w:rsid w:val="00237B42"/>
    <w:rsid w:val="00237D0B"/>
    <w:rsid w:val="00241347"/>
    <w:rsid w:val="002415DB"/>
    <w:rsid w:val="0024166B"/>
    <w:rsid w:val="00241692"/>
    <w:rsid w:val="00241C3E"/>
    <w:rsid w:val="00241E6A"/>
    <w:rsid w:val="00242413"/>
    <w:rsid w:val="0024297C"/>
    <w:rsid w:val="00242F0D"/>
    <w:rsid w:val="00243AFA"/>
    <w:rsid w:val="00245340"/>
    <w:rsid w:val="002454FC"/>
    <w:rsid w:val="00246DB7"/>
    <w:rsid w:val="0024732B"/>
    <w:rsid w:val="0024799B"/>
    <w:rsid w:val="002501C9"/>
    <w:rsid w:val="00250840"/>
    <w:rsid w:val="002510C5"/>
    <w:rsid w:val="002515C3"/>
    <w:rsid w:val="002518DE"/>
    <w:rsid w:val="00251B03"/>
    <w:rsid w:val="00251F4F"/>
    <w:rsid w:val="00252752"/>
    <w:rsid w:val="00253AD8"/>
    <w:rsid w:val="00253F4A"/>
    <w:rsid w:val="00254697"/>
    <w:rsid w:val="00254DBA"/>
    <w:rsid w:val="00254E29"/>
    <w:rsid w:val="00255187"/>
    <w:rsid w:val="00255859"/>
    <w:rsid w:val="00255921"/>
    <w:rsid w:val="00255C09"/>
    <w:rsid w:val="00255F32"/>
    <w:rsid w:val="002560E0"/>
    <w:rsid w:val="00256F8E"/>
    <w:rsid w:val="0026017E"/>
    <w:rsid w:val="002606C0"/>
    <w:rsid w:val="002606FD"/>
    <w:rsid w:val="00260C92"/>
    <w:rsid w:val="00260E17"/>
    <w:rsid w:val="002610C0"/>
    <w:rsid w:val="002619A4"/>
    <w:rsid w:val="002619BB"/>
    <w:rsid w:val="00261B1D"/>
    <w:rsid w:val="00261E04"/>
    <w:rsid w:val="00262177"/>
    <w:rsid w:val="0026259C"/>
    <w:rsid w:val="00262BBE"/>
    <w:rsid w:val="0026321F"/>
    <w:rsid w:val="0026328E"/>
    <w:rsid w:val="00263A8B"/>
    <w:rsid w:val="00263CAC"/>
    <w:rsid w:val="00263DD6"/>
    <w:rsid w:val="002645C6"/>
    <w:rsid w:val="00265D05"/>
    <w:rsid w:val="002663D8"/>
    <w:rsid w:val="00266718"/>
    <w:rsid w:val="0026692F"/>
    <w:rsid w:val="00267291"/>
    <w:rsid w:val="00267EF6"/>
    <w:rsid w:val="0027092A"/>
    <w:rsid w:val="00270DA6"/>
    <w:rsid w:val="0027126E"/>
    <w:rsid w:val="00271678"/>
    <w:rsid w:val="00271E11"/>
    <w:rsid w:val="00271E26"/>
    <w:rsid w:val="0027290D"/>
    <w:rsid w:val="00272E2C"/>
    <w:rsid w:val="00273168"/>
    <w:rsid w:val="002735BE"/>
    <w:rsid w:val="00274386"/>
    <w:rsid w:val="0027439A"/>
    <w:rsid w:val="00274A50"/>
    <w:rsid w:val="00275559"/>
    <w:rsid w:val="00275D43"/>
    <w:rsid w:val="002761AD"/>
    <w:rsid w:val="00276334"/>
    <w:rsid w:val="002766BC"/>
    <w:rsid w:val="002767C2"/>
    <w:rsid w:val="0027680F"/>
    <w:rsid w:val="002770C1"/>
    <w:rsid w:val="00277646"/>
    <w:rsid w:val="0027770B"/>
    <w:rsid w:val="00277A64"/>
    <w:rsid w:val="00277B5F"/>
    <w:rsid w:val="002810AA"/>
    <w:rsid w:val="0028134B"/>
    <w:rsid w:val="002817D9"/>
    <w:rsid w:val="00281B15"/>
    <w:rsid w:val="002826A3"/>
    <w:rsid w:val="002826E6"/>
    <w:rsid w:val="00282B92"/>
    <w:rsid w:val="002832D9"/>
    <w:rsid w:val="0028429D"/>
    <w:rsid w:val="00284E3B"/>
    <w:rsid w:val="0028501E"/>
    <w:rsid w:val="00286D36"/>
    <w:rsid w:val="00286D66"/>
    <w:rsid w:val="00287278"/>
    <w:rsid w:val="002874AC"/>
    <w:rsid w:val="00290F1B"/>
    <w:rsid w:val="00291060"/>
    <w:rsid w:val="00291764"/>
    <w:rsid w:val="00291B46"/>
    <w:rsid w:val="00292206"/>
    <w:rsid w:val="00292578"/>
    <w:rsid w:val="00292DCC"/>
    <w:rsid w:val="002931A6"/>
    <w:rsid w:val="002931DA"/>
    <w:rsid w:val="0029371B"/>
    <w:rsid w:val="00293978"/>
    <w:rsid w:val="002940BE"/>
    <w:rsid w:val="0029440F"/>
    <w:rsid w:val="002947A3"/>
    <w:rsid w:val="00294E47"/>
    <w:rsid w:val="0029543B"/>
    <w:rsid w:val="00295515"/>
    <w:rsid w:val="0029641F"/>
    <w:rsid w:val="00297ABE"/>
    <w:rsid w:val="002A01D9"/>
    <w:rsid w:val="002A03D2"/>
    <w:rsid w:val="002A0CE7"/>
    <w:rsid w:val="002A0D28"/>
    <w:rsid w:val="002A11EB"/>
    <w:rsid w:val="002A1327"/>
    <w:rsid w:val="002A1BA8"/>
    <w:rsid w:val="002A21F1"/>
    <w:rsid w:val="002A263B"/>
    <w:rsid w:val="002A276D"/>
    <w:rsid w:val="002A2DDB"/>
    <w:rsid w:val="002A3293"/>
    <w:rsid w:val="002A3C1B"/>
    <w:rsid w:val="002A3EB3"/>
    <w:rsid w:val="002A4101"/>
    <w:rsid w:val="002A4778"/>
    <w:rsid w:val="002A48E7"/>
    <w:rsid w:val="002A4F73"/>
    <w:rsid w:val="002A6618"/>
    <w:rsid w:val="002A6AC5"/>
    <w:rsid w:val="002B0884"/>
    <w:rsid w:val="002B141B"/>
    <w:rsid w:val="002B266D"/>
    <w:rsid w:val="002B2A34"/>
    <w:rsid w:val="002B31A0"/>
    <w:rsid w:val="002B4A23"/>
    <w:rsid w:val="002B4B67"/>
    <w:rsid w:val="002B4EF3"/>
    <w:rsid w:val="002B51C6"/>
    <w:rsid w:val="002B5558"/>
    <w:rsid w:val="002B5B25"/>
    <w:rsid w:val="002B5F9A"/>
    <w:rsid w:val="002B6839"/>
    <w:rsid w:val="002B7641"/>
    <w:rsid w:val="002C0243"/>
    <w:rsid w:val="002C03F2"/>
    <w:rsid w:val="002C0473"/>
    <w:rsid w:val="002C0CBC"/>
    <w:rsid w:val="002C1272"/>
    <w:rsid w:val="002C140D"/>
    <w:rsid w:val="002C184B"/>
    <w:rsid w:val="002C1D9F"/>
    <w:rsid w:val="002C1F84"/>
    <w:rsid w:val="002C2D3B"/>
    <w:rsid w:val="002C4192"/>
    <w:rsid w:val="002C4501"/>
    <w:rsid w:val="002C5ABC"/>
    <w:rsid w:val="002C5C8C"/>
    <w:rsid w:val="002C5CD5"/>
    <w:rsid w:val="002C6137"/>
    <w:rsid w:val="002C6664"/>
    <w:rsid w:val="002C66D4"/>
    <w:rsid w:val="002C73DA"/>
    <w:rsid w:val="002C74CF"/>
    <w:rsid w:val="002C7CBC"/>
    <w:rsid w:val="002C7F17"/>
    <w:rsid w:val="002C7F50"/>
    <w:rsid w:val="002D0832"/>
    <w:rsid w:val="002D0C19"/>
    <w:rsid w:val="002D0D08"/>
    <w:rsid w:val="002D139B"/>
    <w:rsid w:val="002D184B"/>
    <w:rsid w:val="002D18E4"/>
    <w:rsid w:val="002D20F9"/>
    <w:rsid w:val="002D23ED"/>
    <w:rsid w:val="002D2B0C"/>
    <w:rsid w:val="002D2E20"/>
    <w:rsid w:val="002D2FC3"/>
    <w:rsid w:val="002D304E"/>
    <w:rsid w:val="002D3396"/>
    <w:rsid w:val="002D3928"/>
    <w:rsid w:val="002D3C33"/>
    <w:rsid w:val="002D416F"/>
    <w:rsid w:val="002D4344"/>
    <w:rsid w:val="002D437F"/>
    <w:rsid w:val="002D4745"/>
    <w:rsid w:val="002D5327"/>
    <w:rsid w:val="002D5BBD"/>
    <w:rsid w:val="002D6150"/>
    <w:rsid w:val="002D6B34"/>
    <w:rsid w:val="002D6F15"/>
    <w:rsid w:val="002D7086"/>
    <w:rsid w:val="002D786E"/>
    <w:rsid w:val="002D7D58"/>
    <w:rsid w:val="002E0A59"/>
    <w:rsid w:val="002E1BD5"/>
    <w:rsid w:val="002E23B5"/>
    <w:rsid w:val="002E426B"/>
    <w:rsid w:val="002E4A82"/>
    <w:rsid w:val="002E4BD7"/>
    <w:rsid w:val="002E52CD"/>
    <w:rsid w:val="002E5E08"/>
    <w:rsid w:val="002E6647"/>
    <w:rsid w:val="002E70BF"/>
    <w:rsid w:val="002E7429"/>
    <w:rsid w:val="002E7BE7"/>
    <w:rsid w:val="002F004C"/>
    <w:rsid w:val="002F07D4"/>
    <w:rsid w:val="002F0A22"/>
    <w:rsid w:val="002F12BC"/>
    <w:rsid w:val="002F17A8"/>
    <w:rsid w:val="002F1A6B"/>
    <w:rsid w:val="002F1DCC"/>
    <w:rsid w:val="002F294F"/>
    <w:rsid w:val="002F3267"/>
    <w:rsid w:val="002F348E"/>
    <w:rsid w:val="002F3577"/>
    <w:rsid w:val="002F448B"/>
    <w:rsid w:val="002F452B"/>
    <w:rsid w:val="002F5A7C"/>
    <w:rsid w:val="002F5BBE"/>
    <w:rsid w:val="002F657E"/>
    <w:rsid w:val="002F6AB6"/>
    <w:rsid w:val="002F6D37"/>
    <w:rsid w:val="002F707A"/>
    <w:rsid w:val="002F751D"/>
    <w:rsid w:val="0030005F"/>
    <w:rsid w:val="003004CC"/>
    <w:rsid w:val="00301610"/>
    <w:rsid w:val="00301FC5"/>
    <w:rsid w:val="00302B3F"/>
    <w:rsid w:val="00302E1E"/>
    <w:rsid w:val="003031D4"/>
    <w:rsid w:val="003038C9"/>
    <w:rsid w:val="00304424"/>
    <w:rsid w:val="0030456A"/>
    <w:rsid w:val="0030465D"/>
    <w:rsid w:val="0030568F"/>
    <w:rsid w:val="00306115"/>
    <w:rsid w:val="00306304"/>
    <w:rsid w:val="00306467"/>
    <w:rsid w:val="003064C0"/>
    <w:rsid w:val="003068F4"/>
    <w:rsid w:val="00306941"/>
    <w:rsid w:val="00310EB6"/>
    <w:rsid w:val="00311353"/>
    <w:rsid w:val="003115F1"/>
    <w:rsid w:val="00311775"/>
    <w:rsid w:val="003123E6"/>
    <w:rsid w:val="003125BD"/>
    <w:rsid w:val="00313117"/>
    <w:rsid w:val="00314892"/>
    <w:rsid w:val="00314C6F"/>
    <w:rsid w:val="00314ED5"/>
    <w:rsid w:val="00315004"/>
    <w:rsid w:val="00315A58"/>
    <w:rsid w:val="00315E30"/>
    <w:rsid w:val="0031652A"/>
    <w:rsid w:val="00320B78"/>
    <w:rsid w:val="003210A6"/>
    <w:rsid w:val="00321BC4"/>
    <w:rsid w:val="00321FAA"/>
    <w:rsid w:val="003227F4"/>
    <w:rsid w:val="00322B53"/>
    <w:rsid w:val="00322BA1"/>
    <w:rsid w:val="003232C4"/>
    <w:rsid w:val="00323A8D"/>
    <w:rsid w:val="0032401E"/>
    <w:rsid w:val="00324881"/>
    <w:rsid w:val="003248A1"/>
    <w:rsid w:val="003248A9"/>
    <w:rsid w:val="00325443"/>
    <w:rsid w:val="003259F5"/>
    <w:rsid w:val="00325BBD"/>
    <w:rsid w:val="00325DD9"/>
    <w:rsid w:val="0032651A"/>
    <w:rsid w:val="00326579"/>
    <w:rsid w:val="0032664D"/>
    <w:rsid w:val="0032689B"/>
    <w:rsid w:val="003268B1"/>
    <w:rsid w:val="00326F75"/>
    <w:rsid w:val="0032715C"/>
    <w:rsid w:val="003277AB"/>
    <w:rsid w:val="003277F7"/>
    <w:rsid w:val="00327C48"/>
    <w:rsid w:val="00331340"/>
    <w:rsid w:val="003321F2"/>
    <w:rsid w:val="003324A2"/>
    <w:rsid w:val="00332E27"/>
    <w:rsid w:val="00332F14"/>
    <w:rsid w:val="00332F61"/>
    <w:rsid w:val="00333080"/>
    <w:rsid w:val="0033448E"/>
    <w:rsid w:val="00334517"/>
    <w:rsid w:val="00335734"/>
    <w:rsid w:val="00335B87"/>
    <w:rsid w:val="00336461"/>
    <w:rsid w:val="00336750"/>
    <w:rsid w:val="00336A03"/>
    <w:rsid w:val="00336D2E"/>
    <w:rsid w:val="00337423"/>
    <w:rsid w:val="00337568"/>
    <w:rsid w:val="0033764B"/>
    <w:rsid w:val="00337711"/>
    <w:rsid w:val="00337D7E"/>
    <w:rsid w:val="00340902"/>
    <w:rsid w:val="00340D8B"/>
    <w:rsid w:val="0034110E"/>
    <w:rsid w:val="00341428"/>
    <w:rsid w:val="0034178A"/>
    <w:rsid w:val="0034267C"/>
    <w:rsid w:val="00342B17"/>
    <w:rsid w:val="00342F56"/>
    <w:rsid w:val="00343201"/>
    <w:rsid w:val="00343F5F"/>
    <w:rsid w:val="00344AB8"/>
    <w:rsid w:val="003451D8"/>
    <w:rsid w:val="00345750"/>
    <w:rsid w:val="003459A7"/>
    <w:rsid w:val="00345ACA"/>
    <w:rsid w:val="0034666E"/>
    <w:rsid w:val="003479CC"/>
    <w:rsid w:val="00350184"/>
    <w:rsid w:val="00350193"/>
    <w:rsid w:val="0035064D"/>
    <w:rsid w:val="003512D8"/>
    <w:rsid w:val="00351789"/>
    <w:rsid w:val="00351BAD"/>
    <w:rsid w:val="003523B7"/>
    <w:rsid w:val="00352B57"/>
    <w:rsid w:val="00352CD5"/>
    <w:rsid w:val="00353135"/>
    <w:rsid w:val="003531D4"/>
    <w:rsid w:val="0035375F"/>
    <w:rsid w:val="00353F5B"/>
    <w:rsid w:val="003546A3"/>
    <w:rsid w:val="00354B22"/>
    <w:rsid w:val="00354C77"/>
    <w:rsid w:val="00356006"/>
    <w:rsid w:val="0035628B"/>
    <w:rsid w:val="003603AA"/>
    <w:rsid w:val="00360E21"/>
    <w:rsid w:val="00360E5F"/>
    <w:rsid w:val="0036100B"/>
    <w:rsid w:val="00361212"/>
    <w:rsid w:val="003618DA"/>
    <w:rsid w:val="003628B6"/>
    <w:rsid w:val="003629E4"/>
    <w:rsid w:val="00362BA3"/>
    <w:rsid w:val="003633F1"/>
    <w:rsid w:val="00363515"/>
    <w:rsid w:val="00363BDD"/>
    <w:rsid w:val="00364B4F"/>
    <w:rsid w:val="00365CAA"/>
    <w:rsid w:val="00365E86"/>
    <w:rsid w:val="00365F8B"/>
    <w:rsid w:val="003668E3"/>
    <w:rsid w:val="00366C49"/>
    <w:rsid w:val="003671E5"/>
    <w:rsid w:val="00367738"/>
    <w:rsid w:val="003679C4"/>
    <w:rsid w:val="00367A8F"/>
    <w:rsid w:val="00367B94"/>
    <w:rsid w:val="0037045C"/>
    <w:rsid w:val="00370DF9"/>
    <w:rsid w:val="0037182E"/>
    <w:rsid w:val="00371EC7"/>
    <w:rsid w:val="00372253"/>
    <w:rsid w:val="00372B10"/>
    <w:rsid w:val="00372CBD"/>
    <w:rsid w:val="00373020"/>
    <w:rsid w:val="00373579"/>
    <w:rsid w:val="0037440F"/>
    <w:rsid w:val="00374936"/>
    <w:rsid w:val="00374CD3"/>
    <w:rsid w:val="003756A9"/>
    <w:rsid w:val="003766F4"/>
    <w:rsid w:val="00376FC7"/>
    <w:rsid w:val="00377D6D"/>
    <w:rsid w:val="00377F78"/>
    <w:rsid w:val="00380FD8"/>
    <w:rsid w:val="003811DE"/>
    <w:rsid w:val="00381481"/>
    <w:rsid w:val="00381C48"/>
    <w:rsid w:val="00381F59"/>
    <w:rsid w:val="00382027"/>
    <w:rsid w:val="003821D2"/>
    <w:rsid w:val="00382FC7"/>
    <w:rsid w:val="0038327E"/>
    <w:rsid w:val="003833AD"/>
    <w:rsid w:val="0038356C"/>
    <w:rsid w:val="00383724"/>
    <w:rsid w:val="00383F6C"/>
    <w:rsid w:val="0038511A"/>
    <w:rsid w:val="0038519D"/>
    <w:rsid w:val="0038552A"/>
    <w:rsid w:val="00385D8D"/>
    <w:rsid w:val="00386222"/>
    <w:rsid w:val="00387E0C"/>
    <w:rsid w:val="00390862"/>
    <w:rsid w:val="00390CB4"/>
    <w:rsid w:val="00391C54"/>
    <w:rsid w:val="0039303E"/>
    <w:rsid w:val="00393133"/>
    <w:rsid w:val="003933B7"/>
    <w:rsid w:val="003933D4"/>
    <w:rsid w:val="00393F09"/>
    <w:rsid w:val="00394FF8"/>
    <w:rsid w:val="00395AE7"/>
    <w:rsid w:val="00396449"/>
    <w:rsid w:val="00396C9C"/>
    <w:rsid w:val="00397043"/>
    <w:rsid w:val="003979E0"/>
    <w:rsid w:val="00397CE3"/>
    <w:rsid w:val="003A054B"/>
    <w:rsid w:val="003A148C"/>
    <w:rsid w:val="003A17A8"/>
    <w:rsid w:val="003A1C4D"/>
    <w:rsid w:val="003A27DB"/>
    <w:rsid w:val="003A3CED"/>
    <w:rsid w:val="003A4047"/>
    <w:rsid w:val="003A4782"/>
    <w:rsid w:val="003A5277"/>
    <w:rsid w:val="003A5944"/>
    <w:rsid w:val="003A5BD4"/>
    <w:rsid w:val="003A5BFB"/>
    <w:rsid w:val="003A6316"/>
    <w:rsid w:val="003A688A"/>
    <w:rsid w:val="003A6DD4"/>
    <w:rsid w:val="003A7F46"/>
    <w:rsid w:val="003B09F7"/>
    <w:rsid w:val="003B0D89"/>
    <w:rsid w:val="003B13D5"/>
    <w:rsid w:val="003B1688"/>
    <w:rsid w:val="003B1B40"/>
    <w:rsid w:val="003B222A"/>
    <w:rsid w:val="003B27BB"/>
    <w:rsid w:val="003B3B21"/>
    <w:rsid w:val="003B3B96"/>
    <w:rsid w:val="003B4CD3"/>
    <w:rsid w:val="003B4D57"/>
    <w:rsid w:val="003B573E"/>
    <w:rsid w:val="003B5BB7"/>
    <w:rsid w:val="003B5E27"/>
    <w:rsid w:val="003B6204"/>
    <w:rsid w:val="003B625F"/>
    <w:rsid w:val="003B6D86"/>
    <w:rsid w:val="003B70A4"/>
    <w:rsid w:val="003B7990"/>
    <w:rsid w:val="003B7DA4"/>
    <w:rsid w:val="003C0197"/>
    <w:rsid w:val="003C01B4"/>
    <w:rsid w:val="003C0A44"/>
    <w:rsid w:val="003C0AFB"/>
    <w:rsid w:val="003C0B25"/>
    <w:rsid w:val="003C0DF6"/>
    <w:rsid w:val="003C1077"/>
    <w:rsid w:val="003C10D2"/>
    <w:rsid w:val="003C12C7"/>
    <w:rsid w:val="003C1793"/>
    <w:rsid w:val="003C1BC5"/>
    <w:rsid w:val="003C1E4D"/>
    <w:rsid w:val="003C20A7"/>
    <w:rsid w:val="003C230E"/>
    <w:rsid w:val="003C2BAF"/>
    <w:rsid w:val="003C302F"/>
    <w:rsid w:val="003C416C"/>
    <w:rsid w:val="003C4578"/>
    <w:rsid w:val="003C47F2"/>
    <w:rsid w:val="003C4A23"/>
    <w:rsid w:val="003C5397"/>
    <w:rsid w:val="003C5C43"/>
    <w:rsid w:val="003C7069"/>
    <w:rsid w:val="003C70B0"/>
    <w:rsid w:val="003C7260"/>
    <w:rsid w:val="003C7377"/>
    <w:rsid w:val="003C74B4"/>
    <w:rsid w:val="003C7774"/>
    <w:rsid w:val="003D09AD"/>
    <w:rsid w:val="003D0A0D"/>
    <w:rsid w:val="003D1BEA"/>
    <w:rsid w:val="003D36B9"/>
    <w:rsid w:val="003D3831"/>
    <w:rsid w:val="003D3DFD"/>
    <w:rsid w:val="003D5330"/>
    <w:rsid w:val="003D5471"/>
    <w:rsid w:val="003D55C4"/>
    <w:rsid w:val="003D5924"/>
    <w:rsid w:val="003D643F"/>
    <w:rsid w:val="003D6899"/>
    <w:rsid w:val="003D6929"/>
    <w:rsid w:val="003D7DC3"/>
    <w:rsid w:val="003E00CA"/>
    <w:rsid w:val="003E076F"/>
    <w:rsid w:val="003E11B8"/>
    <w:rsid w:val="003E144E"/>
    <w:rsid w:val="003E17CE"/>
    <w:rsid w:val="003E1D86"/>
    <w:rsid w:val="003E1F89"/>
    <w:rsid w:val="003E2026"/>
    <w:rsid w:val="003E274C"/>
    <w:rsid w:val="003E2DBF"/>
    <w:rsid w:val="003E2E0A"/>
    <w:rsid w:val="003E31F7"/>
    <w:rsid w:val="003E367E"/>
    <w:rsid w:val="003E3FD7"/>
    <w:rsid w:val="003E4370"/>
    <w:rsid w:val="003E44DB"/>
    <w:rsid w:val="003E4E5F"/>
    <w:rsid w:val="003E521D"/>
    <w:rsid w:val="003E596D"/>
    <w:rsid w:val="003E5BCB"/>
    <w:rsid w:val="003E631B"/>
    <w:rsid w:val="003E6463"/>
    <w:rsid w:val="003E669D"/>
    <w:rsid w:val="003E72BC"/>
    <w:rsid w:val="003E73C1"/>
    <w:rsid w:val="003E73DD"/>
    <w:rsid w:val="003E77E1"/>
    <w:rsid w:val="003E7CB2"/>
    <w:rsid w:val="003E7FAF"/>
    <w:rsid w:val="003F03AA"/>
    <w:rsid w:val="003F0A42"/>
    <w:rsid w:val="003F0B5B"/>
    <w:rsid w:val="003F1BE4"/>
    <w:rsid w:val="003F1C25"/>
    <w:rsid w:val="003F2205"/>
    <w:rsid w:val="003F3191"/>
    <w:rsid w:val="003F3756"/>
    <w:rsid w:val="003F3811"/>
    <w:rsid w:val="003F39E4"/>
    <w:rsid w:val="003F3E13"/>
    <w:rsid w:val="003F46CF"/>
    <w:rsid w:val="003F47CD"/>
    <w:rsid w:val="003F6196"/>
    <w:rsid w:val="003F6742"/>
    <w:rsid w:val="003F6D83"/>
    <w:rsid w:val="003F6D9E"/>
    <w:rsid w:val="003F77AB"/>
    <w:rsid w:val="004004E4"/>
    <w:rsid w:val="0040087F"/>
    <w:rsid w:val="00400C72"/>
    <w:rsid w:val="00400FF1"/>
    <w:rsid w:val="00401260"/>
    <w:rsid w:val="0040142C"/>
    <w:rsid w:val="00401860"/>
    <w:rsid w:val="004019DB"/>
    <w:rsid w:val="00401CDB"/>
    <w:rsid w:val="00403176"/>
    <w:rsid w:val="00403383"/>
    <w:rsid w:val="0040372A"/>
    <w:rsid w:val="00403CE9"/>
    <w:rsid w:val="00404497"/>
    <w:rsid w:val="004053C2"/>
    <w:rsid w:val="004053ED"/>
    <w:rsid w:val="004054EB"/>
    <w:rsid w:val="00405D98"/>
    <w:rsid w:val="004066AD"/>
    <w:rsid w:val="0040753E"/>
    <w:rsid w:val="004076B2"/>
    <w:rsid w:val="004078FC"/>
    <w:rsid w:val="00410833"/>
    <w:rsid w:val="00410D35"/>
    <w:rsid w:val="00410D42"/>
    <w:rsid w:val="00410FF2"/>
    <w:rsid w:val="00411468"/>
    <w:rsid w:val="004118FA"/>
    <w:rsid w:val="00411CA2"/>
    <w:rsid w:val="00411DED"/>
    <w:rsid w:val="0041222E"/>
    <w:rsid w:val="00412831"/>
    <w:rsid w:val="00412864"/>
    <w:rsid w:val="00412CA7"/>
    <w:rsid w:val="00413AA8"/>
    <w:rsid w:val="00414FEF"/>
    <w:rsid w:val="004158CA"/>
    <w:rsid w:val="00415D49"/>
    <w:rsid w:val="0041655E"/>
    <w:rsid w:val="00416875"/>
    <w:rsid w:val="00416E76"/>
    <w:rsid w:val="00417444"/>
    <w:rsid w:val="00417A55"/>
    <w:rsid w:val="00417F62"/>
    <w:rsid w:val="004209CA"/>
    <w:rsid w:val="004222A6"/>
    <w:rsid w:val="0042239C"/>
    <w:rsid w:val="00422496"/>
    <w:rsid w:val="0042298C"/>
    <w:rsid w:val="00422E6A"/>
    <w:rsid w:val="00423515"/>
    <w:rsid w:val="004236C3"/>
    <w:rsid w:val="00423D17"/>
    <w:rsid w:val="00423FF8"/>
    <w:rsid w:val="0042407E"/>
    <w:rsid w:val="004247F0"/>
    <w:rsid w:val="004248A0"/>
    <w:rsid w:val="004249F3"/>
    <w:rsid w:val="00424D09"/>
    <w:rsid w:val="00424E1B"/>
    <w:rsid w:val="004251FD"/>
    <w:rsid w:val="00426113"/>
    <w:rsid w:val="0042632A"/>
    <w:rsid w:val="004273F2"/>
    <w:rsid w:val="00427C6F"/>
    <w:rsid w:val="004300EF"/>
    <w:rsid w:val="004301BC"/>
    <w:rsid w:val="00430D7C"/>
    <w:rsid w:val="0043112F"/>
    <w:rsid w:val="00431BC8"/>
    <w:rsid w:val="004325B3"/>
    <w:rsid w:val="00432E78"/>
    <w:rsid w:val="00433966"/>
    <w:rsid w:val="0043412A"/>
    <w:rsid w:val="0043452E"/>
    <w:rsid w:val="00434860"/>
    <w:rsid w:val="004348AA"/>
    <w:rsid w:val="004348FF"/>
    <w:rsid w:val="00434938"/>
    <w:rsid w:val="0043589F"/>
    <w:rsid w:val="00435A1C"/>
    <w:rsid w:val="00435FB1"/>
    <w:rsid w:val="004362F3"/>
    <w:rsid w:val="004364B7"/>
    <w:rsid w:val="0043692A"/>
    <w:rsid w:val="00436D8A"/>
    <w:rsid w:val="00436DFA"/>
    <w:rsid w:val="00437494"/>
    <w:rsid w:val="00437F32"/>
    <w:rsid w:val="0044068B"/>
    <w:rsid w:val="004408FB"/>
    <w:rsid w:val="00440FC4"/>
    <w:rsid w:val="004411EF"/>
    <w:rsid w:val="004419C8"/>
    <w:rsid w:val="0044234A"/>
    <w:rsid w:val="0044237F"/>
    <w:rsid w:val="00442D85"/>
    <w:rsid w:val="00442F66"/>
    <w:rsid w:val="00444013"/>
    <w:rsid w:val="0044494D"/>
    <w:rsid w:val="00444D09"/>
    <w:rsid w:val="00445228"/>
    <w:rsid w:val="004453F2"/>
    <w:rsid w:val="0044604A"/>
    <w:rsid w:val="00446148"/>
    <w:rsid w:val="004467A2"/>
    <w:rsid w:val="0044695C"/>
    <w:rsid w:val="00446A16"/>
    <w:rsid w:val="004477F9"/>
    <w:rsid w:val="00447AB3"/>
    <w:rsid w:val="00447B13"/>
    <w:rsid w:val="004504FC"/>
    <w:rsid w:val="0045073E"/>
    <w:rsid w:val="00450F77"/>
    <w:rsid w:val="00450F89"/>
    <w:rsid w:val="00450FC3"/>
    <w:rsid w:val="004514AC"/>
    <w:rsid w:val="0045150A"/>
    <w:rsid w:val="00451B20"/>
    <w:rsid w:val="00452361"/>
    <w:rsid w:val="00452393"/>
    <w:rsid w:val="00452584"/>
    <w:rsid w:val="004525D7"/>
    <w:rsid w:val="00452653"/>
    <w:rsid w:val="00452995"/>
    <w:rsid w:val="004529F9"/>
    <w:rsid w:val="00452D86"/>
    <w:rsid w:val="00453D96"/>
    <w:rsid w:val="004542A0"/>
    <w:rsid w:val="00454915"/>
    <w:rsid w:val="0045571A"/>
    <w:rsid w:val="0045587D"/>
    <w:rsid w:val="004560CB"/>
    <w:rsid w:val="0045625C"/>
    <w:rsid w:val="00457739"/>
    <w:rsid w:val="00457891"/>
    <w:rsid w:val="00457CAA"/>
    <w:rsid w:val="00460297"/>
    <w:rsid w:val="00460365"/>
    <w:rsid w:val="00460884"/>
    <w:rsid w:val="00460D33"/>
    <w:rsid w:val="00461438"/>
    <w:rsid w:val="00461F9A"/>
    <w:rsid w:val="00462123"/>
    <w:rsid w:val="00462C50"/>
    <w:rsid w:val="00462D37"/>
    <w:rsid w:val="0046300D"/>
    <w:rsid w:val="00463DD4"/>
    <w:rsid w:val="00463E8A"/>
    <w:rsid w:val="00464E84"/>
    <w:rsid w:val="00465260"/>
    <w:rsid w:val="004652BB"/>
    <w:rsid w:val="004653EE"/>
    <w:rsid w:val="004654A6"/>
    <w:rsid w:val="00465BF0"/>
    <w:rsid w:val="0046638F"/>
    <w:rsid w:val="0046711E"/>
    <w:rsid w:val="004671F3"/>
    <w:rsid w:val="004674DE"/>
    <w:rsid w:val="00470D39"/>
    <w:rsid w:val="00471532"/>
    <w:rsid w:val="00472276"/>
    <w:rsid w:val="0047240D"/>
    <w:rsid w:val="00472888"/>
    <w:rsid w:val="00472DF5"/>
    <w:rsid w:val="00472FB9"/>
    <w:rsid w:val="00472FBD"/>
    <w:rsid w:val="00473112"/>
    <w:rsid w:val="00473C2D"/>
    <w:rsid w:val="004740ED"/>
    <w:rsid w:val="00474781"/>
    <w:rsid w:val="00474865"/>
    <w:rsid w:val="00474991"/>
    <w:rsid w:val="00474C36"/>
    <w:rsid w:val="00474E93"/>
    <w:rsid w:val="004754DF"/>
    <w:rsid w:val="00475A76"/>
    <w:rsid w:val="00475BFB"/>
    <w:rsid w:val="0047642E"/>
    <w:rsid w:val="00476813"/>
    <w:rsid w:val="004773A4"/>
    <w:rsid w:val="00477850"/>
    <w:rsid w:val="00477B6B"/>
    <w:rsid w:val="00480193"/>
    <w:rsid w:val="0048050E"/>
    <w:rsid w:val="004807E1"/>
    <w:rsid w:val="00480BB6"/>
    <w:rsid w:val="00480D7B"/>
    <w:rsid w:val="00480FBD"/>
    <w:rsid w:val="004818A6"/>
    <w:rsid w:val="00481901"/>
    <w:rsid w:val="00481D0F"/>
    <w:rsid w:val="00482061"/>
    <w:rsid w:val="00482B08"/>
    <w:rsid w:val="00482E99"/>
    <w:rsid w:val="00483AA4"/>
    <w:rsid w:val="00483F00"/>
    <w:rsid w:val="00483F67"/>
    <w:rsid w:val="004843DE"/>
    <w:rsid w:val="00484F5B"/>
    <w:rsid w:val="004852C2"/>
    <w:rsid w:val="0048650C"/>
    <w:rsid w:val="00486606"/>
    <w:rsid w:val="00486EEB"/>
    <w:rsid w:val="004903B5"/>
    <w:rsid w:val="00490E66"/>
    <w:rsid w:val="0049123C"/>
    <w:rsid w:val="0049151D"/>
    <w:rsid w:val="0049160A"/>
    <w:rsid w:val="004928C0"/>
    <w:rsid w:val="004929F8"/>
    <w:rsid w:val="004936D3"/>
    <w:rsid w:val="0049407D"/>
    <w:rsid w:val="0049413B"/>
    <w:rsid w:val="004943D3"/>
    <w:rsid w:val="00496082"/>
    <w:rsid w:val="00496E2C"/>
    <w:rsid w:val="004977C4"/>
    <w:rsid w:val="004A17BD"/>
    <w:rsid w:val="004A1D52"/>
    <w:rsid w:val="004A29EB"/>
    <w:rsid w:val="004A35D7"/>
    <w:rsid w:val="004A3E2B"/>
    <w:rsid w:val="004A41A5"/>
    <w:rsid w:val="004A4455"/>
    <w:rsid w:val="004A4618"/>
    <w:rsid w:val="004A4953"/>
    <w:rsid w:val="004A4DC0"/>
    <w:rsid w:val="004A4E67"/>
    <w:rsid w:val="004A5768"/>
    <w:rsid w:val="004A5813"/>
    <w:rsid w:val="004A626C"/>
    <w:rsid w:val="004A62DA"/>
    <w:rsid w:val="004A64A5"/>
    <w:rsid w:val="004A6A77"/>
    <w:rsid w:val="004A6F2D"/>
    <w:rsid w:val="004A7721"/>
    <w:rsid w:val="004B16EA"/>
    <w:rsid w:val="004B23E9"/>
    <w:rsid w:val="004B2BB5"/>
    <w:rsid w:val="004B3372"/>
    <w:rsid w:val="004B3834"/>
    <w:rsid w:val="004B3848"/>
    <w:rsid w:val="004B48A3"/>
    <w:rsid w:val="004B48AD"/>
    <w:rsid w:val="004B5B6D"/>
    <w:rsid w:val="004B5E1E"/>
    <w:rsid w:val="004B65A3"/>
    <w:rsid w:val="004B6676"/>
    <w:rsid w:val="004B7057"/>
    <w:rsid w:val="004B717A"/>
    <w:rsid w:val="004C008C"/>
    <w:rsid w:val="004C0ACF"/>
    <w:rsid w:val="004C1A24"/>
    <w:rsid w:val="004C200D"/>
    <w:rsid w:val="004C53BC"/>
    <w:rsid w:val="004C549B"/>
    <w:rsid w:val="004C5A94"/>
    <w:rsid w:val="004C5AB7"/>
    <w:rsid w:val="004C5C2D"/>
    <w:rsid w:val="004C67E4"/>
    <w:rsid w:val="004C6820"/>
    <w:rsid w:val="004C69D1"/>
    <w:rsid w:val="004C6C12"/>
    <w:rsid w:val="004C77CA"/>
    <w:rsid w:val="004C7C94"/>
    <w:rsid w:val="004C7DFC"/>
    <w:rsid w:val="004D2118"/>
    <w:rsid w:val="004D2778"/>
    <w:rsid w:val="004D3167"/>
    <w:rsid w:val="004D4D64"/>
    <w:rsid w:val="004D637E"/>
    <w:rsid w:val="004D6640"/>
    <w:rsid w:val="004D6C21"/>
    <w:rsid w:val="004D7BB8"/>
    <w:rsid w:val="004E0384"/>
    <w:rsid w:val="004E0813"/>
    <w:rsid w:val="004E1C2F"/>
    <w:rsid w:val="004E1D27"/>
    <w:rsid w:val="004E1FE3"/>
    <w:rsid w:val="004E2CB2"/>
    <w:rsid w:val="004E3661"/>
    <w:rsid w:val="004E6316"/>
    <w:rsid w:val="004E6FE5"/>
    <w:rsid w:val="004F02D7"/>
    <w:rsid w:val="004F0C9E"/>
    <w:rsid w:val="004F1996"/>
    <w:rsid w:val="004F1F71"/>
    <w:rsid w:val="004F2F1F"/>
    <w:rsid w:val="004F39EE"/>
    <w:rsid w:val="004F39F3"/>
    <w:rsid w:val="004F3B0C"/>
    <w:rsid w:val="004F4160"/>
    <w:rsid w:val="004F457A"/>
    <w:rsid w:val="004F4F92"/>
    <w:rsid w:val="004F57EC"/>
    <w:rsid w:val="004F5982"/>
    <w:rsid w:val="004F5C74"/>
    <w:rsid w:val="004F5C98"/>
    <w:rsid w:val="004F6672"/>
    <w:rsid w:val="004F75CA"/>
    <w:rsid w:val="004F78ED"/>
    <w:rsid w:val="004F7BB9"/>
    <w:rsid w:val="004F7D2B"/>
    <w:rsid w:val="005009E5"/>
    <w:rsid w:val="00503B67"/>
    <w:rsid w:val="00504536"/>
    <w:rsid w:val="00504FBE"/>
    <w:rsid w:val="005055CD"/>
    <w:rsid w:val="005058E1"/>
    <w:rsid w:val="00505CAA"/>
    <w:rsid w:val="0050641B"/>
    <w:rsid w:val="00506C8B"/>
    <w:rsid w:val="00507489"/>
    <w:rsid w:val="005077EE"/>
    <w:rsid w:val="005078F2"/>
    <w:rsid w:val="0051021F"/>
    <w:rsid w:val="005105A6"/>
    <w:rsid w:val="00510C26"/>
    <w:rsid w:val="00510D7D"/>
    <w:rsid w:val="00510E34"/>
    <w:rsid w:val="00511BA4"/>
    <w:rsid w:val="00511E86"/>
    <w:rsid w:val="005121FE"/>
    <w:rsid w:val="005128BA"/>
    <w:rsid w:val="005136AC"/>
    <w:rsid w:val="00513B54"/>
    <w:rsid w:val="00513DF4"/>
    <w:rsid w:val="00513EC2"/>
    <w:rsid w:val="00514161"/>
    <w:rsid w:val="00514331"/>
    <w:rsid w:val="005152E8"/>
    <w:rsid w:val="005159E7"/>
    <w:rsid w:val="00516359"/>
    <w:rsid w:val="005163F4"/>
    <w:rsid w:val="00516642"/>
    <w:rsid w:val="00517521"/>
    <w:rsid w:val="0051767C"/>
    <w:rsid w:val="00517F62"/>
    <w:rsid w:val="005204F5"/>
    <w:rsid w:val="005210EC"/>
    <w:rsid w:val="00521289"/>
    <w:rsid w:val="005212E4"/>
    <w:rsid w:val="00521A34"/>
    <w:rsid w:val="00521F26"/>
    <w:rsid w:val="00522129"/>
    <w:rsid w:val="00522AAF"/>
    <w:rsid w:val="00522AD8"/>
    <w:rsid w:val="005233A2"/>
    <w:rsid w:val="00523C1B"/>
    <w:rsid w:val="005240BF"/>
    <w:rsid w:val="00524108"/>
    <w:rsid w:val="005252E9"/>
    <w:rsid w:val="005253E3"/>
    <w:rsid w:val="00525C9F"/>
    <w:rsid w:val="00526464"/>
    <w:rsid w:val="005264C0"/>
    <w:rsid w:val="00526D0F"/>
    <w:rsid w:val="00527358"/>
    <w:rsid w:val="0053027C"/>
    <w:rsid w:val="00530A24"/>
    <w:rsid w:val="00532715"/>
    <w:rsid w:val="00532EA3"/>
    <w:rsid w:val="0053340C"/>
    <w:rsid w:val="0053390C"/>
    <w:rsid w:val="005342A5"/>
    <w:rsid w:val="00534F63"/>
    <w:rsid w:val="00535BFC"/>
    <w:rsid w:val="005362B3"/>
    <w:rsid w:val="00536530"/>
    <w:rsid w:val="00536D5D"/>
    <w:rsid w:val="00536D6E"/>
    <w:rsid w:val="00536DF1"/>
    <w:rsid w:val="005379F9"/>
    <w:rsid w:val="00537A75"/>
    <w:rsid w:val="00540462"/>
    <w:rsid w:val="00540523"/>
    <w:rsid w:val="00541937"/>
    <w:rsid w:val="00542A40"/>
    <w:rsid w:val="00542BC7"/>
    <w:rsid w:val="005430C2"/>
    <w:rsid w:val="005435D6"/>
    <w:rsid w:val="00543660"/>
    <w:rsid w:val="00543833"/>
    <w:rsid w:val="005441C1"/>
    <w:rsid w:val="0054452C"/>
    <w:rsid w:val="00544DE9"/>
    <w:rsid w:val="00544F37"/>
    <w:rsid w:val="00545559"/>
    <w:rsid w:val="00545890"/>
    <w:rsid w:val="00545ABF"/>
    <w:rsid w:val="00545B2F"/>
    <w:rsid w:val="00546D94"/>
    <w:rsid w:val="00547512"/>
    <w:rsid w:val="00547A3A"/>
    <w:rsid w:val="00547BBE"/>
    <w:rsid w:val="00547CBD"/>
    <w:rsid w:val="00550834"/>
    <w:rsid w:val="005514CC"/>
    <w:rsid w:val="0055273D"/>
    <w:rsid w:val="0055288E"/>
    <w:rsid w:val="00552A63"/>
    <w:rsid w:val="00552AAD"/>
    <w:rsid w:val="00552DA3"/>
    <w:rsid w:val="00553050"/>
    <w:rsid w:val="00553543"/>
    <w:rsid w:val="005539BB"/>
    <w:rsid w:val="00553CE5"/>
    <w:rsid w:val="00553EAF"/>
    <w:rsid w:val="00554170"/>
    <w:rsid w:val="005543D5"/>
    <w:rsid w:val="00554456"/>
    <w:rsid w:val="00554795"/>
    <w:rsid w:val="0055483C"/>
    <w:rsid w:val="005552D0"/>
    <w:rsid w:val="0055548E"/>
    <w:rsid w:val="00555C84"/>
    <w:rsid w:val="00556450"/>
    <w:rsid w:val="0055733E"/>
    <w:rsid w:val="00557656"/>
    <w:rsid w:val="0055797F"/>
    <w:rsid w:val="00557CC8"/>
    <w:rsid w:val="00560271"/>
    <w:rsid w:val="00560DA5"/>
    <w:rsid w:val="00561017"/>
    <w:rsid w:val="00561295"/>
    <w:rsid w:val="005614CA"/>
    <w:rsid w:val="0056166E"/>
    <w:rsid w:val="00561842"/>
    <w:rsid w:val="00561BBA"/>
    <w:rsid w:val="00561C09"/>
    <w:rsid w:val="00562D32"/>
    <w:rsid w:val="005634D1"/>
    <w:rsid w:val="005639D2"/>
    <w:rsid w:val="0056453E"/>
    <w:rsid w:val="00564DD3"/>
    <w:rsid w:val="0056625A"/>
    <w:rsid w:val="0056636E"/>
    <w:rsid w:val="00566BC1"/>
    <w:rsid w:val="00566DAC"/>
    <w:rsid w:val="00570131"/>
    <w:rsid w:val="005705C0"/>
    <w:rsid w:val="00570A40"/>
    <w:rsid w:val="0057189C"/>
    <w:rsid w:val="00571949"/>
    <w:rsid w:val="00571E0D"/>
    <w:rsid w:val="00572C22"/>
    <w:rsid w:val="00572C7F"/>
    <w:rsid w:val="00573CA4"/>
    <w:rsid w:val="00574020"/>
    <w:rsid w:val="005749AB"/>
    <w:rsid w:val="00575033"/>
    <w:rsid w:val="00575AE5"/>
    <w:rsid w:val="0057700C"/>
    <w:rsid w:val="00577D35"/>
    <w:rsid w:val="00580AEE"/>
    <w:rsid w:val="00581109"/>
    <w:rsid w:val="00581E88"/>
    <w:rsid w:val="00582D01"/>
    <w:rsid w:val="00582D7B"/>
    <w:rsid w:val="00582FD1"/>
    <w:rsid w:val="0058315E"/>
    <w:rsid w:val="00584AAC"/>
    <w:rsid w:val="00585202"/>
    <w:rsid w:val="005852B8"/>
    <w:rsid w:val="00585B16"/>
    <w:rsid w:val="0058754D"/>
    <w:rsid w:val="00587551"/>
    <w:rsid w:val="00591300"/>
    <w:rsid w:val="0059154F"/>
    <w:rsid w:val="0059183A"/>
    <w:rsid w:val="00591D25"/>
    <w:rsid w:val="005921D6"/>
    <w:rsid w:val="00592365"/>
    <w:rsid w:val="00592479"/>
    <w:rsid w:val="00592D88"/>
    <w:rsid w:val="0059337F"/>
    <w:rsid w:val="00593625"/>
    <w:rsid w:val="005937EC"/>
    <w:rsid w:val="00593897"/>
    <w:rsid w:val="005939DA"/>
    <w:rsid w:val="005943C9"/>
    <w:rsid w:val="00594AFE"/>
    <w:rsid w:val="0059560F"/>
    <w:rsid w:val="00595B3D"/>
    <w:rsid w:val="0059602D"/>
    <w:rsid w:val="005961C2"/>
    <w:rsid w:val="005961E4"/>
    <w:rsid w:val="00597122"/>
    <w:rsid w:val="005973CA"/>
    <w:rsid w:val="005975F8"/>
    <w:rsid w:val="00597F63"/>
    <w:rsid w:val="005A0311"/>
    <w:rsid w:val="005A0C31"/>
    <w:rsid w:val="005A0D06"/>
    <w:rsid w:val="005A0E9E"/>
    <w:rsid w:val="005A1465"/>
    <w:rsid w:val="005A15A8"/>
    <w:rsid w:val="005A1AE9"/>
    <w:rsid w:val="005A1AF1"/>
    <w:rsid w:val="005A1B3D"/>
    <w:rsid w:val="005A1E61"/>
    <w:rsid w:val="005A1EA9"/>
    <w:rsid w:val="005A1FDC"/>
    <w:rsid w:val="005A2186"/>
    <w:rsid w:val="005A2287"/>
    <w:rsid w:val="005A235E"/>
    <w:rsid w:val="005A24E7"/>
    <w:rsid w:val="005A2B46"/>
    <w:rsid w:val="005A2E4E"/>
    <w:rsid w:val="005A3208"/>
    <w:rsid w:val="005A3836"/>
    <w:rsid w:val="005A3DA8"/>
    <w:rsid w:val="005A4723"/>
    <w:rsid w:val="005A4B14"/>
    <w:rsid w:val="005A5185"/>
    <w:rsid w:val="005A5F68"/>
    <w:rsid w:val="005A6001"/>
    <w:rsid w:val="005A6A44"/>
    <w:rsid w:val="005A76D2"/>
    <w:rsid w:val="005A77B6"/>
    <w:rsid w:val="005A7817"/>
    <w:rsid w:val="005A7ADA"/>
    <w:rsid w:val="005B00CD"/>
    <w:rsid w:val="005B0216"/>
    <w:rsid w:val="005B0277"/>
    <w:rsid w:val="005B0320"/>
    <w:rsid w:val="005B11F7"/>
    <w:rsid w:val="005B19D4"/>
    <w:rsid w:val="005B1C0B"/>
    <w:rsid w:val="005B2964"/>
    <w:rsid w:val="005B2B3F"/>
    <w:rsid w:val="005B2EB9"/>
    <w:rsid w:val="005B334A"/>
    <w:rsid w:val="005B37E6"/>
    <w:rsid w:val="005B41D0"/>
    <w:rsid w:val="005B4372"/>
    <w:rsid w:val="005B4457"/>
    <w:rsid w:val="005B45EA"/>
    <w:rsid w:val="005B4EFD"/>
    <w:rsid w:val="005B53F3"/>
    <w:rsid w:val="005B5EAA"/>
    <w:rsid w:val="005B649F"/>
    <w:rsid w:val="005B68E8"/>
    <w:rsid w:val="005B740E"/>
    <w:rsid w:val="005B79CA"/>
    <w:rsid w:val="005B7F54"/>
    <w:rsid w:val="005C02FE"/>
    <w:rsid w:val="005C0BCC"/>
    <w:rsid w:val="005C1230"/>
    <w:rsid w:val="005C13DD"/>
    <w:rsid w:val="005C1A7C"/>
    <w:rsid w:val="005C2575"/>
    <w:rsid w:val="005C2B47"/>
    <w:rsid w:val="005C2F90"/>
    <w:rsid w:val="005C34BC"/>
    <w:rsid w:val="005C3891"/>
    <w:rsid w:val="005C3E03"/>
    <w:rsid w:val="005C539B"/>
    <w:rsid w:val="005C594B"/>
    <w:rsid w:val="005C5ED8"/>
    <w:rsid w:val="005C5FB8"/>
    <w:rsid w:val="005C6924"/>
    <w:rsid w:val="005C7334"/>
    <w:rsid w:val="005C73C4"/>
    <w:rsid w:val="005C769C"/>
    <w:rsid w:val="005C7B1F"/>
    <w:rsid w:val="005C7B5C"/>
    <w:rsid w:val="005D025D"/>
    <w:rsid w:val="005D09C4"/>
    <w:rsid w:val="005D1AD5"/>
    <w:rsid w:val="005D1C89"/>
    <w:rsid w:val="005D29EA"/>
    <w:rsid w:val="005D2A09"/>
    <w:rsid w:val="005D2C0F"/>
    <w:rsid w:val="005D2ED3"/>
    <w:rsid w:val="005D2F93"/>
    <w:rsid w:val="005D3045"/>
    <w:rsid w:val="005D37CF"/>
    <w:rsid w:val="005D49FC"/>
    <w:rsid w:val="005D4B1F"/>
    <w:rsid w:val="005D4F3D"/>
    <w:rsid w:val="005D513C"/>
    <w:rsid w:val="005D5556"/>
    <w:rsid w:val="005D61D8"/>
    <w:rsid w:val="005D64B4"/>
    <w:rsid w:val="005D6B3E"/>
    <w:rsid w:val="005D6F58"/>
    <w:rsid w:val="005D6F80"/>
    <w:rsid w:val="005D709A"/>
    <w:rsid w:val="005D74E4"/>
    <w:rsid w:val="005D78DC"/>
    <w:rsid w:val="005D7D3F"/>
    <w:rsid w:val="005D7FB8"/>
    <w:rsid w:val="005E0FC6"/>
    <w:rsid w:val="005E13B9"/>
    <w:rsid w:val="005E13BC"/>
    <w:rsid w:val="005E188E"/>
    <w:rsid w:val="005E1E3D"/>
    <w:rsid w:val="005E2247"/>
    <w:rsid w:val="005E27B3"/>
    <w:rsid w:val="005E3042"/>
    <w:rsid w:val="005E3DEE"/>
    <w:rsid w:val="005E4176"/>
    <w:rsid w:val="005E4194"/>
    <w:rsid w:val="005E427A"/>
    <w:rsid w:val="005E484F"/>
    <w:rsid w:val="005E4D93"/>
    <w:rsid w:val="005E52FE"/>
    <w:rsid w:val="005E55A3"/>
    <w:rsid w:val="005E5FA7"/>
    <w:rsid w:val="005E602B"/>
    <w:rsid w:val="005E7178"/>
    <w:rsid w:val="005E78A4"/>
    <w:rsid w:val="005F0385"/>
    <w:rsid w:val="005F0881"/>
    <w:rsid w:val="005F0D2F"/>
    <w:rsid w:val="005F1C91"/>
    <w:rsid w:val="005F1DF0"/>
    <w:rsid w:val="005F20C2"/>
    <w:rsid w:val="005F2866"/>
    <w:rsid w:val="005F2918"/>
    <w:rsid w:val="005F2B8D"/>
    <w:rsid w:val="005F3134"/>
    <w:rsid w:val="005F3164"/>
    <w:rsid w:val="005F32A6"/>
    <w:rsid w:val="005F353B"/>
    <w:rsid w:val="005F3B1C"/>
    <w:rsid w:val="005F4207"/>
    <w:rsid w:val="005F49F4"/>
    <w:rsid w:val="005F5AA7"/>
    <w:rsid w:val="005F60FF"/>
    <w:rsid w:val="005F648B"/>
    <w:rsid w:val="005F69AC"/>
    <w:rsid w:val="005F6A07"/>
    <w:rsid w:val="005F700A"/>
    <w:rsid w:val="005F759A"/>
    <w:rsid w:val="005F7612"/>
    <w:rsid w:val="005F7635"/>
    <w:rsid w:val="005F780F"/>
    <w:rsid w:val="005F7E16"/>
    <w:rsid w:val="005F7EE8"/>
    <w:rsid w:val="00600420"/>
    <w:rsid w:val="00601049"/>
    <w:rsid w:val="006012B7"/>
    <w:rsid w:val="006014D9"/>
    <w:rsid w:val="00601A9A"/>
    <w:rsid w:val="00601DF9"/>
    <w:rsid w:val="00601F4B"/>
    <w:rsid w:val="0060216E"/>
    <w:rsid w:val="006046F6"/>
    <w:rsid w:val="006055A6"/>
    <w:rsid w:val="00605E62"/>
    <w:rsid w:val="00605FDC"/>
    <w:rsid w:val="006066AB"/>
    <w:rsid w:val="00607180"/>
    <w:rsid w:val="0060772D"/>
    <w:rsid w:val="00610350"/>
    <w:rsid w:val="006103B7"/>
    <w:rsid w:val="006103DE"/>
    <w:rsid w:val="00610451"/>
    <w:rsid w:val="00610627"/>
    <w:rsid w:val="00610714"/>
    <w:rsid w:val="00610A21"/>
    <w:rsid w:val="006110CA"/>
    <w:rsid w:val="00611228"/>
    <w:rsid w:val="0061157B"/>
    <w:rsid w:val="00611DE3"/>
    <w:rsid w:val="00611E2D"/>
    <w:rsid w:val="006122E4"/>
    <w:rsid w:val="0061273E"/>
    <w:rsid w:val="00612956"/>
    <w:rsid w:val="0061295E"/>
    <w:rsid w:val="0061300B"/>
    <w:rsid w:val="00613A82"/>
    <w:rsid w:val="00613C4F"/>
    <w:rsid w:val="0061415C"/>
    <w:rsid w:val="006146A2"/>
    <w:rsid w:val="00615AB4"/>
    <w:rsid w:val="00615F45"/>
    <w:rsid w:val="00616046"/>
    <w:rsid w:val="006166B1"/>
    <w:rsid w:val="00616760"/>
    <w:rsid w:val="00616BC7"/>
    <w:rsid w:val="006172E8"/>
    <w:rsid w:val="00617447"/>
    <w:rsid w:val="0061788C"/>
    <w:rsid w:val="00617C0B"/>
    <w:rsid w:val="00620282"/>
    <w:rsid w:val="0062089D"/>
    <w:rsid w:val="00620E95"/>
    <w:rsid w:val="0062156F"/>
    <w:rsid w:val="00622380"/>
    <w:rsid w:val="00622BDA"/>
    <w:rsid w:val="00623593"/>
    <w:rsid w:val="00623A8C"/>
    <w:rsid w:val="00623B92"/>
    <w:rsid w:val="006241F6"/>
    <w:rsid w:val="006243B9"/>
    <w:rsid w:val="00624EA7"/>
    <w:rsid w:val="006257D5"/>
    <w:rsid w:val="00625DC9"/>
    <w:rsid w:val="0062627B"/>
    <w:rsid w:val="0063037F"/>
    <w:rsid w:val="00630973"/>
    <w:rsid w:val="00630F4D"/>
    <w:rsid w:val="00631233"/>
    <w:rsid w:val="006321BC"/>
    <w:rsid w:val="0063224C"/>
    <w:rsid w:val="00632472"/>
    <w:rsid w:val="006325CF"/>
    <w:rsid w:val="006334B9"/>
    <w:rsid w:val="00633AF6"/>
    <w:rsid w:val="00634267"/>
    <w:rsid w:val="006347EC"/>
    <w:rsid w:val="0063480B"/>
    <w:rsid w:val="006353F9"/>
    <w:rsid w:val="0063549A"/>
    <w:rsid w:val="006356E6"/>
    <w:rsid w:val="00635A2E"/>
    <w:rsid w:val="00635FB3"/>
    <w:rsid w:val="006370C7"/>
    <w:rsid w:val="00637196"/>
    <w:rsid w:val="00640160"/>
    <w:rsid w:val="00640ECB"/>
    <w:rsid w:val="00640F73"/>
    <w:rsid w:val="006417FB"/>
    <w:rsid w:val="00641AA4"/>
    <w:rsid w:val="00642E69"/>
    <w:rsid w:val="00643105"/>
    <w:rsid w:val="00643B52"/>
    <w:rsid w:val="0064426F"/>
    <w:rsid w:val="00644DB2"/>
    <w:rsid w:val="00646708"/>
    <w:rsid w:val="006473EE"/>
    <w:rsid w:val="006477A8"/>
    <w:rsid w:val="00647F9E"/>
    <w:rsid w:val="006502E0"/>
    <w:rsid w:val="006509B8"/>
    <w:rsid w:val="00651033"/>
    <w:rsid w:val="00651078"/>
    <w:rsid w:val="00651D34"/>
    <w:rsid w:val="006531E1"/>
    <w:rsid w:val="00653DDD"/>
    <w:rsid w:val="00654DA7"/>
    <w:rsid w:val="006556E5"/>
    <w:rsid w:val="006565A5"/>
    <w:rsid w:val="006568C1"/>
    <w:rsid w:val="006573AB"/>
    <w:rsid w:val="00657DF7"/>
    <w:rsid w:val="00657F84"/>
    <w:rsid w:val="006600F4"/>
    <w:rsid w:val="006607D8"/>
    <w:rsid w:val="00660853"/>
    <w:rsid w:val="00660E56"/>
    <w:rsid w:val="00662237"/>
    <w:rsid w:val="0066226C"/>
    <w:rsid w:val="00662747"/>
    <w:rsid w:val="0066297C"/>
    <w:rsid w:val="0066323F"/>
    <w:rsid w:val="00663855"/>
    <w:rsid w:val="006647F9"/>
    <w:rsid w:val="006649C5"/>
    <w:rsid w:val="00665205"/>
    <w:rsid w:val="006660A6"/>
    <w:rsid w:val="006660B4"/>
    <w:rsid w:val="006663BF"/>
    <w:rsid w:val="006667C1"/>
    <w:rsid w:val="00667674"/>
    <w:rsid w:val="00670491"/>
    <w:rsid w:val="006704B7"/>
    <w:rsid w:val="00671124"/>
    <w:rsid w:val="0067155E"/>
    <w:rsid w:val="006724A2"/>
    <w:rsid w:val="006726C9"/>
    <w:rsid w:val="00672734"/>
    <w:rsid w:val="006729E0"/>
    <w:rsid w:val="00672E0B"/>
    <w:rsid w:val="00673D67"/>
    <w:rsid w:val="0067419F"/>
    <w:rsid w:val="006742A3"/>
    <w:rsid w:val="00674558"/>
    <w:rsid w:val="00674AB8"/>
    <w:rsid w:val="0067527B"/>
    <w:rsid w:val="0067586C"/>
    <w:rsid w:val="00675B40"/>
    <w:rsid w:val="00675C83"/>
    <w:rsid w:val="0067609D"/>
    <w:rsid w:val="006764CF"/>
    <w:rsid w:val="00676907"/>
    <w:rsid w:val="00676918"/>
    <w:rsid w:val="00676B6C"/>
    <w:rsid w:val="00676CD4"/>
    <w:rsid w:val="006773E5"/>
    <w:rsid w:val="00680115"/>
    <w:rsid w:val="0068017B"/>
    <w:rsid w:val="00680920"/>
    <w:rsid w:val="00681522"/>
    <w:rsid w:val="00682364"/>
    <w:rsid w:val="00682A60"/>
    <w:rsid w:val="00683104"/>
    <w:rsid w:val="006832C3"/>
    <w:rsid w:val="00683334"/>
    <w:rsid w:val="006833CF"/>
    <w:rsid w:val="006837C0"/>
    <w:rsid w:val="00683C38"/>
    <w:rsid w:val="00683FB8"/>
    <w:rsid w:val="006846C2"/>
    <w:rsid w:val="006846F8"/>
    <w:rsid w:val="00684B21"/>
    <w:rsid w:val="0068503A"/>
    <w:rsid w:val="006854E7"/>
    <w:rsid w:val="00686049"/>
    <w:rsid w:val="00686467"/>
    <w:rsid w:val="00686986"/>
    <w:rsid w:val="006869F9"/>
    <w:rsid w:val="00686CE7"/>
    <w:rsid w:val="00686F1C"/>
    <w:rsid w:val="00687260"/>
    <w:rsid w:val="00687455"/>
    <w:rsid w:val="006878AD"/>
    <w:rsid w:val="00687BC8"/>
    <w:rsid w:val="00687BFE"/>
    <w:rsid w:val="00687F31"/>
    <w:rsid w:val="00690438"/>
    <w:rsid w:val="00690538"/>
    <w:rsid w:val="00690C2C"/>
    <w:rsid w:val="00690D19"/>
    <w:rsid w:val="00691279"/>
    <w:rsid w:val="00691D36"/>
    <w:rsid w:val="00691E32"/>
    <w:rsid w:val="0069265F"/>
    <w:rsid w:val="00693639"/>
    <w:rsid w:val="0069429E"/>
    <w:rsid w:val="0069468A"/>
    <w:rsid w:val="00694B0E"/>
    <w:rsid w:val="00694C8E"/>
    <w:rsid w:val="00695C97"/>
    <w:rsid w:val="00695CF8"/>
    <w:rsid w:val="00695D27"/>
    <w:rsid w:val="00696438"/>
    <w:rsid w:val="00697464"/>
    <w:rsid w:val="00697D78"/>
    <w:rsid w:val="006A09D5"/>
    <w:rsid w:val="006A240C"/>
    <w:rsid w:val="006A246F"/>
    <w:rsid w:val="006A3E59"/>
    <w:rsid w:val="006A42A4"/>
    <w:rsid w:val="006A483A"/>
    <w:rsid w:val="006A5370"/>
    <w:rsid w:val="006A582F"/>
    <w:rsid w:val="006A5BBC"/>
    <w:rsid w:val="006A5C5C"/>
    <w:rsid w:val="006A5E04"/>
    <w:rsid w:val="006A67FC"/>
    <w:rsid w:val="006A6BB8"/>
    <w:rsid w:val="006A6CD8"/>
    <w:rsid w:val="006A6F93"/>
    <w:rsid w:val="006B004A"/>
    <w:rsid w:val="006B0057"/>
    <w:rsid w:val="006B0745"/>
    <w:rsid w:val="006B0AF9"/>
    <w:rsid w:val="006B112E"/>
    <w:rsid w:val="006B176A"/>
    <w:rsid w:val="006B17BD"/>
    <w:rsid w:val="006B1964"/>
    <w:rsid w:val="006B2257"/>
    <w:rsid w:val="006B2A1B"/>
    <w:rsid w:val="006B41C5"/>
    <w:rsid w:val="006B4A11"/>
    <w:rsid w:val="006B4BE7"/>
    <w:rsid w:val="006B5543"/>
    <w:rsid w:val="006B62FD"/>
    <w:rsid w:val="006B6758"/>
    <w:rsid w:val="006B6C66"/>
    <w:rsid w:val="006B7073"/>
    <w:rsid w:val="006B79E3"/>
    <w:rsid w:val="006B7C12"/>
    <w:rsid w:val="006B7D60"/>
    <w:rsid w:val="006C076D"/>
    <w:rsid w:val="006C0E13"/>
    <w:rsid w:val="006C1B09"/>
    <w:rsid w:val="006C1F9B"/>
    <w:rsid w:val="006C22E1"/>
    <w:rsid w:val="006C234B"/>
    <w:rsid w:val="006C28A8"/>
    <w:rsid w:val="006C2C0A"/>
    <w:rsid w:val="006C3169"/>
    <w:rsid w:val="006C3E3C"/>
    <w:rsid w:val="006C469B"/>
    <w:rsid w:val="006C46AE"/>
    <w:rsid w:val="006C4C66"/>
    <w:rsid w:val="006C4E2F"/>
    <w:rsid w:val="006C52B3"/>
    <w:rsid w:val="006C5986"/>
    <w:rsid w:val="006C5DD5"/>
    <w:rsid w:val="006C6599"/>
    <w:rsid w:val="006C6EB9"/>
    <w:rsid w:val="006C7AF8"/>
    <w:rsid w:val="006C7C13"/>
    <w:rsid w:val="006C7D3C"/>
    <w:rsid w:val="006C7E32"/>
    <w:rsid w:val="006D034C"/>
    <w:rsid w:val="006D0984"/>
    <w:rsid w:val="006D099B"/>
    <w:rsid w:val="006D0F0C"/>
    <w:rsid w:val="006D14FB"/>
    <w:rsid w:val="006D1AB1"/>
    <w:rsid w:val="006D1AB2"/>
    <w:rsid w:val="006D214A"/>
    <w:rsid w:val="006D24F8"/>
    <w:rsid w:val="006D2CE0"/>
    <w:rsid w:val="006D46A8"/>
    <w:rsid w:val="006D480A"/>
    <w:rsid w:val="006D4A78"/>
    <w:rsid w:val="006D5EC0"/>
    <w:rsid w:val="006D7FC2"/>
    <w:rsid w:val="006E012A"/>
    <w:rsid w:val="006E0AA9"/>
    <w:rsid w:val="006E0FC7"/>
    <w:rsid w:val="006E10A6"/>
    <w:rsid w:val="006E217C"/>
    <w:rsid w:val="006E296D"/>
    <w:rsid w:val="006E2BCA"/>
    <w:rsid w:val="006E2F60"/>
    <w:rsid w:val="006E35C6"/>
    <w:rsid w:val="006E3A14"/>
    <w:rsid w:val="006E5BCD"/>
    <w:rsid w:val="006E5CCC"/>
    <w:rsid w:val="006E5FCC"/>
    <w:rsid w:val="006E65F2"/>
    <w:rsid w:val="006E6DA5"/>
    <w:rsid w:val="006E75DE"/>
    <w:rsid w:val="006E7777"/>
    <w:rsid w:val="006E7E5D"/>
    <w:rsid w:val="006F0959"/>
    <w:rsid w:val="006F0C0E"/>
    <w:rsid w:val="006F1174"/>
    <w:rsid w:val="006F13DA"/>
    <w:rsid w:val="006F25C7"/>
    <w:rsid w:val="006F3214"/>
    <w:rsid w:val="006F3611"/>
    <w:rsid w:val="006F40B8"/>
    <w:rsid w:val="006F4118"/>
    <w:rsid w:val="006F4364"/>
    <w:rsid w:val="006F5054"/>
    <w:rsid w:val="006F59C8"/>
    <w:rsid w:val="006F5B00"/>
    <w:rsid w:val="006F5CD8"/>
    <w:rsid w:val="006F5CDF"/>
    <w:rsid w:val="006F60BD"/>
    <w:rsid w:val="006F6156"/>
    <w:rsid w:val="006F61B7"/>
    <w:rsid w:val="006F6991"/>
    <w:rsid w:val="006F6A53"/>
    <w:rsid w:val="006F6D43"/>
    <w:rsid w:val="006F7A7A"/>
    <w:rsid w:val="006F7D48"/>
    <w:rsid w:val="00700DA9"/>
    <w:rsid w:val="00700DAD"/>
    <w:rsid w:val="00700DF9"/>
    <w:rsid w:val="00700F57"/>
    <w:rsid w:val="0070143E"/>
    <w:rsid w:val="00701C25"/>
    <w:rsid w:val="00702588"/>
    <w:rsid w:val="00702B87"/>
    <w:rsid w:val="00702CA4"/>
    <w:rsid w:val="00703138"/>
    <w:rsid w:val="007038FB"/>
    <w:rsid w:val="00704229"/>
    <w:rsid w:val="007054DD"/>
    <w:rsid w:val="007067E1"/>
    <w:rsid w:val="007067F0"/>
    <w:rsid w:val="00707ADA"/>
    <w:rsid w:val="00707CFB"/>
    <w:rsid w:val="00707E92"/>
    <w:rsid w:val="00707EF2"/>
    <w:rsid w:val="0071152D"/>
    <w:rsid w:val="00712373"/>
    <w:rsid w:val="00712F8A"/>
    <w:rsid w:val="00713098"/>
    <w:rsid w:val="007133D1"/>
    <w:rsid w:val="00713D0E"/>
    <w:rsid w:val="0071451D"/>
    <w:rsid w:val="00715B14"/>
    <w:rsid w:val="0071607C"/>
    <w:rsid w:val="0071732F"/>
    <w:rsid w:val="007175CA"/>
    <w:rsid w:val="007204D2"/>
    <w:rsid w:val="00720655"/>
    <w:rsid w:val="00720A52"/>
    <w:rsid w:val="00721231"/>
    <w:rsid w:val="00722E85"/>
    <w:rsid w:val="007231C7"/>
    <w:rsid w:val="00723E97"/>
    <w:rsid w:val="007243F7"/>
    <w:rsid w:val="00724B2F"/>
    <w:rsid w:val="007250D8"/>
    <w:rsid w:val="007251D0"/>
    <w:rsid w:val="007255B1"/>
    <w:rsid w:val="007257B9"/>
    <w:rsid w:val="00725969"/>
    <w:rsid w:val="0072641B"/>
    <w:rsid w:val="00726851"/>
    <w:rsid w:val="00726CCB"/>
    <w:rsid w:val="00726D13"/>
    <w:rsid w:val="00726ED7"/>
    <w:rsid w:val="0072708F"/>
    <w:rsid w:val="007271AE"/>
    <w:rsid w:val="00727327"/>
    <w:rsid w:val="0072780C"/>
    <w:rsid w:val="00727BC4"/>
    <w:rsid w:val="00727FCA"/>
    <w:rsid w:val="007302A1"/>
    <w:rsid w:val="00730389"/>
    <w:rsid w:val="007306FE"/>
    <w:rsid w:val="00730794"/>
    <w:rsid w:val="007308F0"/>
    <w:rsid w:val="007311E6"/>
    <w:rsid w:val="0073122B"/>
    <w:rsid w:val="00731D09"/>
    <w:rsid w:val="00732044"/>
    <w:rsid w:val="00732343"/>
    <w:rsid w:val="007326E0"/>
    <w:rsid w:val="00732944"/>
    <w:rsid w:val="00732C82"/>
    <w:rsid w:val="00733340"/>
    <w:rsid w:val="00733341"/>
    <w:rsid w:val="007346AD"/>
    <w:rsid w:val="0073483C"/>
    <w:rsid w:val="00734B07"/>
    <w:rsid w:val="007351E1"/>
    <w:rsid w:val="0073521B"/>
    <w:rsid w:val="00735FD6"/>
    <w:rsid w:val="007360E8"/>
    <w:rsid w:val="00736381"/>
    <w:rsid w:val="007363CA"/>
    <w:rsid w:val="007377BF"/>
    <w:rsid w:val="00737C00"/>
    <w:rsid w:val="00737E22"/>
    <w:rsid w:val="00740018"/>
    <w:rsid w:val="007401C4"/>
    <w:rsid w:val="00741639"/>
    <w:rsid w:val="00741A06"/>
    <w:rsid w:val="00741A10"/>
    <w:rsid w:val="00741CF5"/>
    <w:rsid w:val="00742935"/>
    <w:rsid w:val="00742D5E"/>
    <w:rsid w:val="00742E5C"/>
    <w:rsid w:val="007439E9"/>
    <w:rsid w:val="00744013"/>
    <w:rsid w:val="0074479F"/>
    <w:rsid w:val="00744846"/>
    <w:rsid w:val="00744EB8"/>
    <w:rsid w:val="00744F1B"/>
    <w:rsid w:val="00745365"/>
    <w:rsid w:val="00745A9C"/>
    <w:rsid w:val="007460E6"/>
    <w:rsid w:val="007467F4"/>
    <w:rsid w:val="00747635"/>
    <w:rsid w:val="00747E38"/>
    <w:rsid w:val="00751120"/>
    <w:rsid w:val="00751152"/>
    <w:rsid w:val="007511EF"/>
    <w:rsid w:val="00752B9A"/>
    <w:rsid w:val="00752BB9"/>
    <w:rsid w:val="00752DF5"/>
    <w:rsid w:val="0075329D"/>
    <w:rsid w:val="00754116"/>
    <w:rsid w:val="0075452A"/>
    <w:rsid w:val="00754B99"/>
    <w:rsid w:val="007552E7"/>
    <w:rsid w:val="00755A8F"/>
    <w:rsid w:val="00756E0D"/>
    <w:rsid w:val="007578DB"/>
    <w:rsid w:val="00757C6A"/>
    <w:rsid w:val="00757CDF"/>
    <w:rsid w:val="00757FE8"/>
    <w:rsid w:val="00760F6A"/>
    <w:rsid w:val="007613FF"/>
    <w:rsid w:val="007614E5"/>
    <w:rsid w:val="00761AEF"/>
    <w:rsid w:val="007627C6"/>
    <w:rsid w:val="00762E4E"/>
    <w:rsid w:val="00762FA4"/>
    <w:rsid w:val="00762FC1"/>
    <w:rsid w:val="00763106"/>
    <w:rsid w:val="007634BD"/>
    <w:rsid w:val="0076394B"/>
    <w:rsid w:val="00763E72"/>
    <w:rsid w:val="007645DB"/>
    <w:rsid w:val="007647D3"/>
    <w:rsid w:val="007656FD"/>
    <w:rsid w:val="00765FA9"/>
    <w:rsid w:val="00766009"/>
    <w:rsid w:val="00766C70"/>
    <w:rsid w:val="00767F88"/>
    <w:rsid w:val="007713E1"/>
    <w:rsid w:val="007723DE"/>
    <w:rsid w:val="00772721"/>
    <w:rsid w:val="00772CAD"/>
    <w:rsid w:val="00773216"/>
    <w:rsid w:val="00773756"/>
    <w:rsid w:val="00773870"/>
    <w:rsid w:val="00773AB3"/>
    <w:rsid w:val="007757DB"/>
    <w:rsid w:val="00775B8D"/>
    <w:rsid w:val="00775CA2"/>
    <w:rsid w:val="007766BB"/>
    <w:rsid w:val="00776DC7"/>
    <w:rsid w:val="007772B7"/>
    <w:rsid w:val="0077773C"/>
    <w:rsid w:val="007805BE"/>
    <w:rsid w:val="00780D64"/>
    <w:rsid w:val="00781799"/>
    <w:rsid w:val="007819E8"/>
    <w:rsid w:val="00781A9F"/>
    <w:rsid w:val="00781BCE"/>
    <w:rsid w:val="0078214A"/>
    <w:rsid w:val="007821F7"/>
    <w:rsid w:val="00782211"/>
    <w:rsid w:val="00782D9F"/>
    <w:rsid w:val="00783203"/>
    <w:rsid w:val="00784E5D"/>
    <w:rsid w:val="007850E0"/>
    <w:rsid w:val="00785C46"/>
    <w:rsid w:val="007865E2"/>
    <w:rsid w:val="007866B5"/>
    <w:rsid w:val="00786FAA"/>
    <w:rsid w:val="00786FEA"/>
    <w:rsid w:val="00787495"/>
    <w:rsid w:val="0078760B"/>
    <w:rsid w:val="007905EE"/>
    <w:rsid w:val="00790A49"/>
    <w:rsid w:val="00790F81"/>
    <w:rsid w:val="0079104B"/>
    <w:rsid w:val="0079115F"/>
    <w:rsid w:val="0079118D"/>
    <w:rsid w:val="007912E0"/>
    <w:rsid w:val="00791566"/>
    <w:rsid w:val="00791EC9"/>
    <w:rsid w:val="00791F29"/>
    <w:rsid w:val="00792AAE"/>
    <w:rsid w:val="007938F9"/>
    <w:rsid w:val="00793B9D"/>
    <w:rsid w:val="00793C77"/>
    <w:rsid w:val="00795368"/>
    <w:rsid w:val="00795B21"/>
    <w:rsid w:val="007960D4"/>
    <w:rsid w:val="00796273"/>
    <w:rsid w:val="007973FD"/>
    <w:rsid w:val="007976B4"/>
    <w:rsid w:val="00797D37"/>
    <w:rsid w:val="007A0089"/>
    <w:rsid w:val="007A013C"/>
    <w:rsid w:val="007A0FDA"/>
    <w:rsid w:val="007A193F"/>
    <w:rsid w:val="007A1ED0"/>
    <w:rsid w:val="007A25CD"/>
    <w:rsid w:val="007A27D0"/>
    <w:rsid w:val="007A2C81"/>
    <w:rsid w:val="007A3082"/>
    <w:rsid w:val="007A32A8"/>
    <w:rsid w:val="007A3409"/>
    <w:rsid w:val="007A36A4"/>
    <w:rsid w:val="007A3D8C"/>
    <w:rsid w:val="007A42E6"/>
    <w:rsid w:val="007A43FE"/>
    <w:rsid w:val="007A4C1D"/>
    <w:rsid w:val="007A58AA"/>
    <w:rsid w:val="007A5CD4"/>
    <w:rsid w:val="007A7D01"/>
    <w:rsid w:val="007A7ECE"/>
    <w:rsid w:val="007A7FA7"/>
    <w:rsid w:val="007B111C"/>
    <w:rsid w:val="007B1232"/>
    <w:rsid w:val="007B125D"/>
    <w:rsid w:val="007B14F8"/>
    <w:rsid w:val="007B2E02"/>
    <w:rsid w:val="007B2FF4"/>
    <w:rsid w:val="007B3DE2"/>
    <w:rsid w:val="007B45EE"/>
    <w:rsid w:val="007B58A4"/>
    <w:rsid w:val="007B5D1D"/>
    <w:rsid w:val="007B6350"/>
    <w:rsid w:val="007B66C0"/>
    <w:rsid w:val="007B6997"/>
    <w:rsid w:val="007B6C3F"/>
    <w:rsid w:val="007B6C90"/>
    <w:rsid w:val="007B7831"/>
    <w:rsid w:val="007C0FD4"/>
    <w:rsid w:val="007C1525"/>
    <w:rsid w:val="007C1F3D"/>
    <w:rsid w:val="007C2054"/>
    <w:rsid w:val="007C2449"/>
    <w:rsid w:val="007C3A24"/>
    <w:rsid w:val="007C4171"/>
    <w:rsid w:val="007C4600"/>
    <w:rsid w:val="007C4B89"/>
    <w:rsid w:val="007C5184"/>
    <w:rsid w:val="007C5507"/>
    <w:rsid w:val="007C5725"/>
    <w:rsid w:val="007C5FB4"/>
    <w:rsid w:val="007C612C"/>
    <w:rsid w:val="007C61B4"/>
    <w:rsid w:val="007C6907"/>
    <w:rsid w:val="007C7163"/>
    <w:rsid w:val="007C71A6"/>
    <w:rsid w:val="007C728A"/>
    <w:rsid w:val="007C7AAF"/>
    <w:rsid w:val="007C7E9D"/>
    <w:rsid w:val="007D0C27"/>
    <w:rsid w:val="007D124C"/>
    <w:rsid w:val="007D1704"/>
    <w:rsid w:val="007D1754"/>
    <w:rsid w:val="007D20BD"/>
    <w:rsid w:val="007D297F"/>
    <w:rsid w:val="007D33BA"/>
    <w:rsid w:val="007D3543"/>
    <w:rsid w:val="007D387D"/>
    <w:rsid w:val="007D40DD"/>
    <w:rsid w:val="007D4266"/>
    <w:rsid w:val="007D44A2"/>
    <w:rsid w:val="007D4CB4"/>
    <w:rsid w:val="007D4CC8"/>
    <w:rsid w:val="007D4D0C"/>
    <w:rsid w:val="007D55CA"/>
    <w:rsid w:val="007D718A"/>
    <w:rsid w:val="007D7F37"/>
    <w:rsid w:val="007E1882"/>
    <w:rsid w:val="007E359F"/>
    <w:rsid w:val="007E38EA"/>
    <w:rsid w:val="007E3A89"/>
    <w:rsid w:val="007E3DED"/>
    <w:rsid w:val="007E3FD5"/>
    <w:rsid w:val="007E4376"/>
    <w:rsid w:val="007E45AB"/>
    <w:rsid w:val="007E5155"/>
    <w:rsid w:val="007E6033"/>
    <w:rsid w:val="007E6613"/>
    <w:rsid w:val="007E6D96"/>
    <w:rsid w:val="007E7336"/>
    <w:rsid w:val="007E73FF"/>
    <w:rsid w:val="007E756C"/>
    <w:rsid w:val="007E773E"/>
    <w:rsid w:val="007E7CC0"/>
    <w:rsid w:val="007F0252"/>
    <w:rsid w:val="007F062E"/>
    <w:rsid w:val="007F0727"/>
    <w:rsid w:val="007F094F"/>
    <w:rsid w:val="007F0B9C"/>
    <w:rsid w:val="007F1D36"/>
    <w:rsid w:val="007F2267"/>
    <w:rsid w:val="007F260A"/>
    <w:rsid w:val="007F2CFE"/>
    <w:rsid w:val="007F2FFA"/>
    <w:rsid w:val="007F408B"/>
    <w:rsid w:val="007F451B"/>
    <w:rsid w:val="007F4A40"/>
    <w:rsid w:val="007F5634"/>
    <w:rsid w:val="007F74B0"/>
    <w:rsid w:val="007F774D"/>
    <w:rsid w:val="007F779A"/>
    <w:rsid w:val="00800214"/>
    <w:rsid w:val="00800362"/>
    <w:rsid w:val="008008BF"/>
    <w:rsid w:val="00800AB3"/>
    <w:rsid w:val="00800D00"/>
    <w:rsid w:val="008014D0"/>
    <w:rsid w:val="00802190"/>
    <w:rsid w:val="00802E3F"/>
    <w:rsid w:val="00802EE0"/>
    <w:rsid w:val="00803812"/>
    <w:rsid w:val="008046A6"/>
    <w:rsid w:val="00804C9B"/>
    <w:rsid w:val="0080537E"/>
    <w:rsid w:val="0080546E"/>
    <w:rsid w:val="00805564"/>
    <w:rsid w:val="00805909"/>
    <w:rsid w:val="00805BEF"/>
    <w:rsid w:val="008062D5"/>
    <w:rsid w:val="008063DC"/>
    <w:rsid w:val="008066C1"/>
    <w:rsid w:val="0080672B"/>
    <w:rsid w:val="00806F2E"/>
    <w:rsid w:val="00807C91"/>
    <w:rsid w:val="0081054B"/>
    <w:rsid w:val="00810743"/>
    <w:rsid w:val="00810EF9"/>
    <w:rsid w:val="008112E5"/>
    <w:rsid w:val="00811BAD"/>
    <w:rsid w:val="00811F7E"/>
    <w:rsid w:val="008126EB"/>
    <w:rsid w:val="00812B10"/>
    <w:rsid w:val="00813784"/>
    <w:rsid w:val="008138F6"/>
    <w:rsid w:val="008139B3"/>
    <w:rsid w:val="00814121"/>
    <w:rsid w:val="008143D2"/>
    <w:rsid w:val="0081540D"/>
    <w:rsid w:val="00815D43"/>
    <w:rsid w:val="0081606F"/>
    <w:rsid w:val="008161D4"/>
    <w:rsid w:val="0081641A"/>
    <w:rsid w:val="008165D3"/>
    <w:rsid w:val="0082008B"/>
    <w:rsid w:val="00820B19"/>
    <w:rsid w:val="00820F3D"/>
    <w:rsid w:val="00821CE8"/>
    <w:rsid w:val="008228F9"/>
    <w:rsid w:val="008235E0"/>
    <w:rsid w:val="008239F9"/>
    <w:rsid w:val="00823B48"/>
    <w:rsid w:val="00823D65"/>
    <w:rsid w:val="0082429C"/>
    <w:rsid w:val="008243A8"/>
    <w:rsid w:val="00825279"/>
    <w:rsid w:val="00825882"/>
    <w:rsid w:val="00825A60"/>
    <w:rsid w:val="00825F7F"/>
    <w:rsid w:val="008264AD"/>
    <w:rsid w:val="00826999"/>
    <w:rsid w:val="00826BF8"/>
    <w:rsid w:val="00827591"/>
    <w:rsid w:val="00827885"/>
    <w:rsid w:val="00827EB2"/>
    <w:rsid w:val="0083008B"/>
    <w:rsid w:val="0083024C"/>
    <w:rsid w:val="0083078C"/>
    <w:rsid w:val="00830DB9"/>
    <w:rsid w:val="0083182B"/>
    <w:rsid w:val="00831DE9"/>
    <w:rsid w:val="00832989"/>
    <w:rsid w:val="0083516D"/>
    <w:rsid w:val="00836BEE"/>
    <w:rsid w:val="00837350"/>
    <w:rsid w:val="00837D42"/>
    <w:rsid w:val="00837FFC"/>
    <w:rsid w:val="008414E4"/>
    <w:rsid w:val="00841A66"/>
    <w:rsid w:val="00842C5C"/>
    <w:rsid w:val="00843AF6"/>
    <w:rsid w:val="00843BE0"/>
    <w:rsid w:val="00843C3E"/>
    <w:rsid w:val="008446FE"/>
    <w:rsid w:val="00844EB3"/>
    <w:rsid w:val="00845869"/>
    <w:rsid w:val="00846116"/>
    <w:rsid w:val="00847000"/>
    <w:rsid w:val="008471D1"/>
    <w:rsid w:val="00847404"/>
    <w:rsid w:val="00847A6B"/>
    <w:rsid w:val="00847A92"/>
    <w:rsid w:val="00847D1D"/>
    <w:rsid w:val="00850129"/>
    <w:rsid w:val="00850F5B"/>
    <w:rsid w:val="008512A4"/>
    <w:rsid w:val="00851475"/>
    <w:rsid w:val="008521AD"/>
    <w:rsid w:val="008524DE"/>
    <w:rsid w:val="0085253D"/>
    <w:rsid w:val="0085271C"/>
    <w:rsid w:val="00852B22"/>
    <w:rsid w:val="00853101"/>
    <w:rsid w:val="0085508B"/>
    <w:rsid w:val="00855622"/>
    <w:rsid w:val="00855E83"/>
    <w:rsid w:val="00855ED8"/>
    <w:rsid w:val="00856398"/>
    <w:rsid w:val="008568F1"/>
    <w:rsid w:val="00857091"/>
    <w:rsid w:val="0085760D"/>
    <w:rsid w:val="00857C73"/>
    <w:rsid w:val="00860919"/>
    <w:rsid w:val="00860DD5"/>
    <w:rsid w:val="0086152A"/>
    <w:rsid w:val="00862507"/>
    <w:rsid w:val="008627EB"/>
    <w:rsid w:val="008629A9"/>
    <w:rsid w:val="00862A8E"/>
    <w:rsid w:val="00862BB3"/>
    <w:rsid w:val="00862FAB"/>
    <w:rsid w:val="00863127"/>
    <w:rsid w:val="00863631"/>
    <w:rsid w:val="008639A3"/>
    <w:rsid w:val="00863DAD"/>
    <w:rsid w:val="00863F88"/>
    <w:rsid w:val="00865504"/>
    <w:rsid w:val="00865F14"/>
    <w:rsid w:val="00866220"/>
    <w:rsid w:val="00866B26"/>
    <w:rsid w:val="00866FB3"/>
    <w:rsid w:val="00867389"/>
    <w:rsid w:val="00867B5F"/>
    <w:rsid w:val="00867CA9"/>
    <w:rsid w:val="00870936"/>
    <w:rsid w:val="00870FB7"/>
    <w:rsid w:val="00870FBC"/>
    <w:rsid w:val="00871832"/>
    <w:rsid w:val="00871F1D"/>
    <w:rsid w:val="00871F66"/>
    <w:rsid w:val="00872498"/>
    <w:rsid w:val="008724D6"/>
    <w:rsid w:val="00873121"/>
    <w:rsid w:val="00873553"/>
    <w:rsid w:val="00873886"/>
    <w:rsid w:val="00873EE6"/>
    <w:rsid w:val="0087454C"/>
    <w:rsid w:val="00874671"/>
    <w:rsid w:val="00874955"/>
    <w:rsid w:val="00874F76"/>
    <w:rsid w:val="00875F3B"/>
    <w:rsid w:val="00877547"/>
    <w:rsid w:val="0087774F"/>
    <w:rsid w:val="00877924"/>
    <w:rsid w:val="008800B3"/>
    <w:rsid w:val="008800D0"/>
    <w:rsid w:val="00880725"/>
    <w:rsid w:val="00880A5E"/>
    <w:rsid w:val="00880D0D"/>
    <w:rsid w:val="00881307"/>
    <w:rsid w:val="008813F0"/>
    <w:rsid w:val="0088174A"/>
    <w:rsid w:val="008824A6"/>
    <w:rsid w:val="008840B3"/>
    <w:rsid w:val="0088415D"/>
    <w:rsid w:val="00884271"/>
    <w:rsid w:val="008846BF"/>
    <w:rsid w:val="0088494B"/>
    <w:rsid w:val="008851CF"/>
    <w:rsid w:val="00885648"/>
    <w:rsid w:val="00885895"/>
    <w:rsid w:val="00885A87"/>
    <w:rsid w:val="00885BA4"/>
    <w:rsid w:val="00885D7D"/>
    <w:rsid w:val="0088676B"/>
    <w:rsid w:val="0088698F"/>
    <w:rsid w:val="00887840"/>
    <w:rsid w:val="008879B5"/>
    <w:rsid w:val="00887AFA"/>
    <w:rsid w:val="00887F41"/>
    <w:rsid w:val="00891042"/>
    <w:rsid w:val="008912AA"/>
    <w:rsid w:val="00891DB9"/>
    <w:rsid w:val="00891E95"/>
    <w:rsid w:val="00892449"/>
    <w:rsid w:val="008927F3"/>
    <w:rsid w:val="00893390"/>
    <w:rsid w:val="00893DC4"/>
    <w:rsid w:val="00893F96"/>
    <w:rsid w:val="0089437F"/>
    <w:rsid w:val="00894562"/>
    <w:rsid w:val="0089457A"/>
    <w:rsid w:val="00894860"/>
    <w:rsid w:val="00894E6C"/>
    <w:rsid w:val="008957FE"/>
    <w:rsid w:val="00895CB1"/>
    <w:rsid w:val="00896F03"/>
    <w:rsid w:val="0089755E"/>
    <w:rsid w:val="008A069C"/>
    <w:rsid w:val="008A082E"/>
    <w:rsid w:val="008A0A98"/>
    <w:rsid w:val="008A0AB0"/>
    <w:rsid w:val="008A0DF1"/>
    <w:rsid w:val="008A1460"/>
    <w:rsid w:val="008A1E1C"/>
    <w:rsid w:val="008A2077"/>
    <w:rsid w:val="008A2342"/>
    <w:rsid w:val="008A3880"/>
    <w:rsid w:val="008A3A0B"/>
    <w:rsid w:val="008A40CD"/>
    <w:rsid w:val="008A4259"/>
    <w:rsid w:val="008A47C8"/>
    <w:rsid w:val="008A4B71"/>
    <w:rsid w:val="008A5866"/>
    <w:rsid w:val="008A5BFE"/>
    <w:rsid w:val="008A5E8C"/>
    <w:rsid w:val="008A5F20"/>
    <w:rsid w:val="008A6274"/>
    <w:rsid w:val="008A63F5"/>
    <w:rsid w:val="008A6BEE"/>
    <w:rsid w:val="008A6E82"/>
    <w:rsid w:val="008A6E96"/>
    <w:rsid w:val="008B0551"/>
    <w:rsid w:val="008B05C6"/>
    <w:rsid w:val="008B0860"/>
    <w:rsid w:val="008B0FD8"/>
    <w:rsid w:val="008B1236"/>
    <w:rsid w:val="008B12BD"/>
    <w:rsid w:val="008B231F"/>
    <w:rsid w:val="008B282A"/>
    <w:rsid w:val="008B32CB"/>
    <w:rsid w:val="008B366D"/>
    <w:rsid w:val="008B36F7"/>
    <w:rsid w:val="008B37A9"/>
    <w:rsid w:val="008B3EA3"/>
    <w:rsid w:val="008B580A"/>
    <w:rsid w:val="008B58D7"/>
    <w:rsid w:val="008B6427"/>
    <w:rsid w:val="008B6978"/>
    <w:rsid w:val="008B70BE"/>
    <w:rsid w:val="008B7794"/>
    <w:rsid w:val="008C0434"/>
    <w:rsid w:val="008C0BFA"/>
    <w:rsid w:val="008C1076"/>
    <w:rsid w:val="008C1C7F"/>
    <w:rsid w:val="008C1E0D"/>
    <w:rsid w:val="008C20AB"/>
    <w:rsid w:val="008C21A0"/>
    <w:rsid w:val="008C2D2B"/>
    <w:rsid w:val="008C30B4"/>
    <w:rsid w:val="008C47AE"/>
    <w:rsid w:val="008C48A0"/>
    <w:rsid w:val="008C4BB7"/>
    <w:rsid w:val="008C5FB6"/>
    <w:rsid w:val="008C68EA"/>
    <w:rsid w:val="008D052C"/>
    <w:rsid w:val="008D0584"/>
    <w:rsid w:val="008D0C77"/>
    <w:rsid w:val="008D0FFD"/>
    <w:rsid w:val="008D125A"/>
    <w:rsid w:val="008D13AA"/>
    <w:rsid w:val="008D1801"/>
    <w:rsid w:val="008D212E"/>
    <w:rsid w:val="008D2236"/>
    <w:rsid w:val="008D2321"/>
    <w:rsid w:val="008D2DFE"/>
    <w:rsid w:val="008D443F"/>
    <w:rsid w:val="008D4E37"/>
    <w:rsid w:val="008D4F2F"/>
    <w:rsid w:val="008D5317"/>
    <w:rsid w:val="008D5573"/>
    <w:rsid w:val="008D58C8"/>
    <w:rsid w:val="008D6103"/>
    <w:rsid w:val="008D6264"/>
    <w:rsid w:val="008D6A58"/>
    <w:rsid w:val="008D6BC4"/>
    <w:rsid w:val="008D6E26"/>
    <w:rsid w:val="008D6FE1"/>
    <w:rsid w:val="008D726D"/>
    <w:rsid w:val="008D75C6"/>
    <w:rsid w:val="008E04D3"/>
    <w:rsid w:val="008E0711"/>
    <w:rsid w:val="008E07D8"/>
    <w:rsid w:val="008E0AEA"/>
    <w:rsid w:val="008E0EFD"/>
    <w:rsid w:val="008E0F62"/>
    <w:rsid w:val="008E155F"/>
    <w:rsid w:val="008E1A29"/>
    <w:rsid w:val="008E1E7B"/>
    <w:rsid w:val="008E32D8"/>
    <w:rsid w:val="008E3351"/>
    <w:rsid w:val="008E350A"/>
    <w:rsid w:val="008E3CDF"/>
    <w:rsid w:val="008E444D"/>
    <w:rsid w:val="008E4DA4"/>
    <w:rsid w:val="008E52F6"/>
    <w:rsid w:val="008E5A71"/>
    <w:rsid w:val="008E6695"/>
    <w:rsid w:val="008E7721"/>
    <w:rsid w:val="008E78AE"/>
    <w:rsid w:val="008E7978"/>
    <w:rsid w:val="008E7E42"/>
    <w:rsid w:val="008F08A9"/>
    <w:rsid w:val="008F0D86"/>
    <w:rsid w:val="008F14FF"/>
    <w:rsid w:val="008F1B73"/>
    <w:rsid w:val="008F1C36"/>
    <w:rsid w:val="008F2200"/>
    <w:rsid w:val="008F257A"/>
    <w:rsid w:val="008F2652"/>
    <w:rsid w:val="008F2B14"/>
    <w:rsid w:val="008F2E7E"/>
    <w:rsid w:val="008F3BF2"/>
    <w:rsid w:val="008F402F"/>
    <w:rsid w:val="008F41EC"/>
    <w:rsid w:val="008F4C45"/>
    <w:rsid w:val="008F4CEA"/>
    <w:rsid w:val="008F51EE"/>
    <w:rsid w:val="008F5600"/>
    <w:rsid w:val="008F5C82"/>
    <w:rsid w:val="008F63E0"/>
    <w:rsid w:val="008F6793"/>
    <w:rsid w:val="008F6AB8"/>
    <w:rsid w:val="008F6E32"/>
    <w:rsid w:val="008F70F4"/>
    <w:rsid w:val="008F780D"/>
    <w:rsid w:val="008F7855"/>
    <w:rsid w:val="008F7BFF"/>
    <w:rsid w:val="00900519"/>
    <w:rsid w:val="00900916"/>
    <w:rsid w:val="009010F5"/>
    <w:rsid w:val="0090127F"/>
    <w:rsid w:val="0090312B"/>
    <w:rsid w:val="00903404"/>
    <w:rsid w:val="00903AF3"/>
    <w:rsid w:val="00904528"/>
    <w:rsid w:val="00904823"/>
    <w:rsid w:val="00904AAA"/>
    <w:rsid w:val="00904F21"/>
    <w:rsid w:val="009055A0"/>
    <w:rsid w:val="00905818"/>
    <w:rsid w:val="009063A0"/>
    <w:rsid w:val="009073D4"/>
    <w:rsid w:val="00907633"/>
    <w:rsid w:val="00907D08"/>
    <w:rsid w:val="00907F87"/>
    <w:rsid w:val="00910E96"/>
    <w:rsid w:val="00911190"/>
    <w:rsid w:val="009115CF"/>
    <w:rsid w:val="00911739"/>
    <w:rsid w:val="00911E29"/>
    <w:rsid w:val="009120C4"/>
    <w:rsid w:val="00912311"/>
    <w:rsid w:val="009123F2"/>
    <w:rsid w:val="00912478"/>
    <w:rsid w:val="00912C97"/>
    <w:rsid w:val="00912D22"/>
    <w:rsid w:val="00912E6F"/>
    <w:rsid w:val="00912F43"/>
    <w:rsid w:val="0091306A"/>
    <w:rsid w:val="00913347"/>
    <w:rsid w:val="00913E84"/>
    <w:rsid w:val="00914500"/>
    <w:rsid w:val="009152D6"/>
    <w:rsid w:val="0091691D"/>
    <w:rsid w:val="0091722F"/>
    <w:rsid w:val="00917471"/>
    <w:rsid w:val="00917491"/>
    <w:rsid w:val="00917566"/>
    <w:rsid w:val="00917C66"/>
    <w:rsid w:val="009200C2"/>
    <w:rsid w:val="00920B84"/>
    <w:rsid w:val="00922007"/>
    <w:rsid w:val="009233A1"/>
    <w:rsid w:val="009239C9"/>
    <w:rsid w:val="00923FB3"/>
    <w:rsid w:val="009241E7"/>
    <w:rsid w:val="009242BE"/>
    <w:rsid w:val="0092444D"/>
    <w:rsid w:val="00924C44"/>
    <w:rsid w:val="00925380"/>
    <w:rsid w:val="0092555B"/>
    <w:rsid w:val="00925A3A"/>
    <w:rsid w:val="0092611E"/>
    <w:rsid w:val="009270C5"/>
    <w:rsid w:val="009275C7"/>
    <w:rsid w:val="00927914"/>
    <w:rsid w:val="00927B04"/>
    <w:rsid w:val="009302C7"/>
    <w:rsid w:val="00930A71"/>
    <w:rsid w:val="00930E2E"/>
    <w:rsid w:val="0093134D"/>
    <w:rsid w:val="0093191D"/>
    <w:rsid w:val="009320F7"/>
    <w:rsid w:val="00932501"/>
    <w:rsid w:val="009327B1"/>
    <w:rsid w:val="0093281D"/>
    <w:rsid w:val="009330F0"/>
    <w:rsid w:val="009332B3"/>
    <w:rsid w:val="009333B6"/>
    <w:rsid w:val="00933C16"/>
    <w:rsid w:val="00934D09"/>
    <w:rsid w:val="00934F31"/>
    <w:rsid w:val="009351D5"/>
    <w:rsid w:val="00935575"/>
    <w:rsid w:val="00935E59"/>
    <w:rsid w:val="00935EAF"/>
    <w:rsid w:val="00936875"/>
    <w:rsid w:val="00936929"/>
    <w:rsid w:val="00937A9B"/>
    <w:rsid w:val="00937BFD"/>
    <w:rsid w:val="00941038"/>
    <w:rsid w:val="00943581"/>
    <w:rsid w:val="00944336"/>
    <w:rsid w:val="0094464E"/>
    <w:rsid w:val="00944A76"/>
    <w:rsid w:val="00944BC4"/>
    <w:rsid w:val="00944C00"/>
    <w:rsid w:val="00945DAE"/>
    <w:rsid w:val="00945EB3"/>
    <w:rsid w:val="00946158"/>
    <w:rsid w:val="00947384"/>
    <w:rsid w:val="00947AD6"/>
    <w:rsid w:val="00950373"/>
    <w:rsid w:val="0095050D"/>
    <w:rsid w:val="009509ED"/>
    <w:rsid w:val="00951881"/>
    <w:rsid w:val="00951C3B"/>
    <w:rsid w:val="00951D26"/>
    <w:rsid w:val="00951DF3"/>
    <w:rsid w:val="00952392"/>
    <w:rsid w:val="00952C40"/>
    <w:rsid w:val="009534C6"/>
    <w:rsid w:val="0095354E"/>
    <w:rsid w:val="00953CAB"/>
    <w:rsid w:val="00954E71"/>
    <w:rsid w:val="009553B9"/>
    <w:rsid w:val="0095628F"/>
    <w:rsid w:val="00956382"/>
    <w:rsid w:val="00957335"/>
    <w:rsid w:val="00957449"/>
    <w:rsid w:val="00957A5D"/>
    <w:rsid w:val="00957E51"/>
    <w:rsid w:val="00957ED2"/>
    <w:rsid w:val="00960387"/>
    <w:rsid w:val="00961511"/>
    <w:rsid w:val="009620EF"/>
    <w:rsid w:val="00962256"/>
    <w:rsid w:val="00962636"/>
    <w:rsid w:val="0096352C"/>
    <w:rsid w:val="0096363B"/>
    <w:rsid w:val="00963710"/>
    <w:rsid w:val="00963C75"/>
    <w:rsid w:val="00964277"/>
    <w:rsid w:val="0096463D"/>
    <w:rsid w:val="009649B4"/>
    <w:rsid w:val="009652AC"/>
    <w:rsid w:val="009652F6"/>
    <w:rsid w:val="009656F4"/>
    <w:rsid w:val="00966992"/>
    <w:rsid w:val="00966D34"/>
    <w:rsid w:val="009673EF"/>
    <w:rsid w:val="00967B29"/>
    <w:rsid w:val="009703FB"/>
    <w:rsid w:val="0097059F"/>
    <w:rsid w:val="00970876"/>
    <w:rsid w:val="00970A0E"/>
    <w:rsid w:val="009717D1"/>
    <w:rsid w:val="00971AA9"/>
    <w:rsid w:val="0097246C"/>
    <w:rsid w:val="009725FE"/>
    <w:rsid w:val="00972CBF"/>
    <w:rsid w:val="00972F28"/>
    <w:rsid w:val="00973332"/>
    <w:rsid w:val="009748C4"/>
    <w:rsid w:val="00974BAB"/>
    <w:rsid w:val="0097501D"/>
    <w:rsid w:val="00975454"/>
    <w:rsid w:val="0097546D"/>
    <w:rsid w:val="00975D22"/>
    <w:rsid w:val="009762BF"/>
    <w:rsid w:val="009763E4"/>
    <w:rsid w:val="0097644C"/>
    <w:rsid w:val="009764E1"/>
    <w:rsid w:val="00976607"/>
    <w:rsid w:val="00976D46"/>
    <w:rsid w:val="00977A1D"/>
    <w:rsid w:val="00977A2D"/>
    <w:rsid w:val="00977B94"/>
    <w:rsid w:val="00977F4C"/>
    <w:rsid w:val="00980153"/>
    <w:rsid w:val="00980859"/>
    <w:rsid w:val="00980AEF"/>
    <w:rsid w:val="009814CC"/>
    <w:rsid w:val="009817E5"/>
    <w:rsid w:val="00981875"/>
    <w:rsid w:val="00982A0A"/>
    <w:rsid w:val="00983448"/>
    <w:rsid w:val="0098367D"/>
    <w:rsid w:val="00983A73"/>
    <w:rsid w:val="00983D5A"/>
    <w:rsid w:val="0098569B"/>
    <w:rsid w:val="009858E0"/>
    <w:rsid w:val="00986163"/>
    <w:rsid w:val="00986556"/>
    <w:rsid w:val="00986790"/>
    <w:rsid w:val="009868E1"/>
    <w:rsid w:val="00986C06"/>
    <w:rsid w:val="00986D73"/>
    <w:rsid w:val="00986F08"/>
    <w:rsid w:val="009876B5"/>
    <w:rsid w:val="00987829"/>
    <w:rsid w:val="009900B1"/>
    <w:rsid w:val="009900EB"/>
    <w:rsid w:val="00990AA2"/>
    <w:rsid w:val="00990B1C"/>
    <w:rsid w:val="00991371"/>
    <w:rsid w:val="0099143A"/>
    <w:rsid w:val="00991F4A"/>
    <w:rsid w:val="00992175"/>
    <w:rsid w:val="00992229"/>
    <w:rsid w:val="009924DD"/>
    <w:rsid w:val="00992557"/>
    <w:rsid w:val="0099258C"/>
    <w:rsid w:val="009927B2"/>
    <w:rsid w:val="00992B09"/>
    <w:rsid w:val="00992E1F"/>
    <w:rsid w:val="00993A7B"/>
    <w:rsid w:val="00993BF4"/>
    <w:rsid w:val="00994175"/>
    <w:rsid w:val="0099444C"/>
    <w:rsid w:val="009944A2"/>
    <w:rsid w:val="00994754"/>
    <w:rsid w:val="00995235"/>
    <w:rsid w:val="009952BC"/>
    <w:rsid w:val="00995A6E"/>
    <w:rsid w:val="0099650A"/>
    <w:rsid w:val="00996659"/>
    <w:rsid w:val="00996886"/>
    <w:rsid w:val="00997E26"/>
    <w:rsid w:val="009A0E23"/>
    <w:rsid w:val="009A10A7"/>
    <w:rsid w:val="009A16C8"/>
    <w:rsid w:val="009A1A56"/>
    <w:rsid w:val="009A25C3"/>
    <w:rsid w:val="009A281A"/>
    <w:rsid w:val="009A2B8C"/>
    <w:rsid w:val="009A2E5F"/>
    <w:rsid w:val="009A3575"/>
    <w:rsid w:val="009A3C54"/>
    <w:rsid w:val="009A4A34"/>
    <w:rsid w:val="009A4BCC"/>
    <w:rsid w:val="009A4F85"/>
    <w:rsid w:val="009A6102"/>
    <w:rsid w:val="009A6294"/>
    <w:rsid w:val="009A654E"/>
    <w:rsid w:val="009A6B0C"/>
    <w:rsid w:val="009A6E84"/>
    <w:rsid w:val="009A6EEF"/>
    <w:rsid w:val="009A6FC9"/>
    <w:rsid w:val="009A7628"/>
    <w:rsid w:val="009A7AE0"/>
    <w:rsid w:val="009A7DAF"/>
    <w:rsid w:val="009B032B"/>
    <w:rsid w:val="009B1CE0"/>
    <w:rsid w:val="009B21FF"/>
    <w:rsid w:val="009B2932"/>
    <w:rsid w:val="009B2FC8"/>
    <w:rsid w:val="009B3561"/>
    <w:rsid w:val="009B4045"/>
    <w:rsid w:val="009B4724"/>
    <w:rsid w:val="009B49AA"/>
    <w:rsid w:val="009B4A8C"/>
    <w:rsid w:val="009B577C"/>
    <w:rsid w:val="009B5A65"/>
    <w:rsid w:val="009B643A"/>
    <w:rsid w:val="009B7099"/>
    <w:rsid w:val="009C0499"/>
    <w:rsid w:val="009C0667"/>
    <w:rsid w:val="009C06F7"/>
    <w:rsid w:val="009C0DF0"/>
    <w:rsid w:val="009C119B"/>
    <w:rsid w:val="009C13F2"/>
    <w:rsid w:val="009C1B20"/>
    <w:rsid w:val="009C1BED"/>
    <w:rsid w:val="009C2E65"/>
    <w:rsid w:val="009C38E0"/>
    <w:rsid w:val="009C3F39"/>
    <w:rsid w:val="009C4264"/>
    <w:rsid w:val="009C5D4F"/>
    <w:rsid w:val="009C5D7A"/>
    <w:rsid w:val="009C6116"/>
    <w:rsid w:val="009C61B7"/>
    <w:rsid w:val="009C61E6"/>
    <w:rsid w:val="009C6CE2"/>
    <w:rsid w:val="009C76E2"/>
    <w:rsid w:val="009D02E1"/>
    <w:rsid w:val="009D068E"/>
    <w:rsid w:val="009D11BB"/>
    <w:rsid w:val="009D12C5"/>
    <w:rsid w:val="009D19E3"/>
    <w:rsid w:val="009D1E8F"/>
    <w:rsid w:val="009D1EF6"/>
    <w:rsid w:val="009D2A99"/>
    <w:rsid w:val="009D31B1"/>
    <w:rsid w:val="009D382D"/>
    <w:rsid w:val="009D3AA6"/>
    <w:rsid w:val="009D3C19"/>
    <w:rsid w:val="009D491A"/>
    <w:rsid w:val="009D5E06"/>
    <w:rsid w:val="009E0268"/>
    <w:rsid w:val="009E0801"/>
    <w:rsid w:val="009E0F76"/>
    <w:rsid w:val="009E151E"/>
    <w:rsid w:val="009E1AED"/>
    <w:rsid w:val="009E1C91"/>
    <w:rsid w:val="009E2229"/>
    <w:rsid w:val="009E28AB"/>
    <w:rsid w:val="009E2BAC"/>
    <w:rsid w:val="009E2BCD"/>
    <w:rsid w:val="009E41BA"/>
    <w:rsid w:val="009E4509"/>
    <w:rsid w:val="009E4B6D"/>
    <w:rsid w:val="009E55A8"/>
    <w:rsid w:val="009E5F44"/>
    <w:rsid w:val="009E69F7"/>
    <w:rsid w:val="009E7656"/>
    <w:rsid w:val="009F002D"/>
    <w:rsid w:val="009F06DA"/>
    <w:rsid w:val="009F07D4"/>
    <w:rsid w:val="009F0A1F"/>
    <w:rsid w:val="009F0F19"/>
    <w:rsid w:val="009F1128"/>
    <w:rsid w:val="009F1B1A"/>
    <w:rsid w:val="009F20C9"/>
    <w:rsid w:val="009F2232"/>
    <w:rsid w:val="009F25D1"/>
    <w:rsid w:val="009F27F4"/>
    <w:rsid w:val="009F289E"/>
    <w:rsid w:val="009F3036"/>
    <w:rsid w:val="009F35F0"/>
    <w:rsid w:val="009F37A6"/>
    <w:rsid w:val="009F4816"/>
    <w:rsid w:val="009F4946"/>
    <w:rsid w:val="009F4E8A"/>
    <w:rsid w:val="009F54C2"/>
    <w:rsid w:val="009F5743"/>
    <w:rsid w:val="009F5992"/>
    <w:rsid w:val="009F60AE"/>
    <w:rsid w:val="009F64E5"/>
    <w:rsid w:val="009F6B30"/>
    <w:rsid w:val="009F708E"/>
    <w:rsid w:val="009F764B"/>
    <w:rsid w:val="00A002D0"/>
    <w:rsid w:val="00A00888"/>
    <w:rsid w:val="00A00D57"/>
    <w:rsid w:val="00A00E2D"/>
    <w:rsid w:val="00A00F90"/>
    <w:rsid w:val="00A016A2"/>
    <w:rsid w:val="00A017AB"/>
    <w:rsid w:val="00A01CE4"/>
    <w:rsid w:val="00A02000"/>
    <w:rsid w:val="00A02194"/>
    <w:rsid w:val="00A022F5"/>
    <w:rsid w:val="00A02364"/>
    <w:rsid w:val="00A024D0"/>
    <w:rsid w:val="00A025E0"/>
    <w:rsid w:val="00A02F28"/>
    <w:rsid w:val="00A0317D"/>
    <w:rsid w:val="00A033D2"/>
    <w:rsid w:val="00A03DA8"/>
    <w:rsid w:val="00A03EC6"/>
    <w:rsid w:val="00A048AA"/>
    <w:rsid w:val="00A04A2D"/>
    <w:rsid w:val="00A04DF6"/>
    <w:rsid w:val="00A05BF7"/>
    <w:rsid w:val="00A05E5C"/>
    <w:rsid w:val="00A0676C"/>
    <w:rsid w:val="00A068E0"/>
    <w:rsid w:val="00A0695A"/>
    <w:rsid w:val="00A06A4E"/>
    <w:rsid w:val="00A10957"/>
    <w:rsid w:val="00A10CF1"/>
    <w:rsid w:val="00A11723"/>
    <w:rsid w:val="00A127AA"/>
    <w:rsid w:val="00A12956"/>
    <w:rsid w:val="00A13C8B"/>
    <w:rsid w:val="00A14008"/>
    <w:rsid w:val="00A140D2"/>
    <w:rsid w:val="00A1418A"/>
    <w:rsid w:val="00A142F4"/>
    <w:rsid w:val="00A144F5"/>
    <w:rsid w:val="00A14ACB"/>
    <w:rsid w:val="00A14CDD"/>
    <w:rsid w:val="00A14FC5"/>
    <w:rsid w:val="00A15537"/>
    <w:rsid w:val="00A15659"/>
    <w:rsid w:val="00A16653"/>
    <w:rsid w:val="00A17223"/>
    <w:rsid w:val="00A174FF"/>
    <w:rsid w:val="00A17790"/>
    <w:rsid w:val="00A17D7A"/>
    <w:rsid w:val="00A2029F"/>
    <w:rsid w:val="00A205B1"/>
    <w:rsid w:val="00A207B7"/>
    <w:rsid w:val="00A21143"/>
    <w:rsid w:val="00A212E9"/>
    <w:rsid w:val="00A2183A"/>
    <w:rsid w:val="00A21E54"/>
    <w:rsid w:val="00A228E4"/>
    <w:rsid w:val="00A22EED"/>
    <w:rsid w:val="00A22F44"/>
    <w:rsid w:val="00A22F67"/>
    <w:rsid w:val="00A23040"/>
    <w:rsid w:val="00A23679"/>
    <w:rsid w:val="00A23F96"/>
    <w:rsid w:val="00A2410D"/>
    <w:rsid w:val="00A24C6C"/>
    <w:rsid w:val="00A24D95"/>
    <w:rsid w:val="00A25752"/>
    <w:rsid w:val="00A2680C"/>
    <w:rsid w:val="00A26BAC"/>
    <w:rsid w:val="00A26DDF"/>
    <w:rsid w:val="00A26E6D"/>
    <w:rsid w:val="00A26F8B"/>
    <w:rsid w:val="00A270B5"/>
    <w:rsid w:val="00A271D0"/>
    <w:rsid w:val="00A27527"/>
    <w:rsid w:val="00A301E3"/>
    <w:rsid w:val="00A3059C"/>
    <w:rsid w:val="00A30A9E"/>
    <w:rsid w:val="00A30D0B"/>
    <w:rsid w:val="00A315BE"/>
    <w:rsid w:val="00A31884"/>
    <w:rsid w:val="00A31BF5"/>
    <w:rsid w:val="00A31D3F"/>
    <w:rsid w:val="00A31D64"/>
    <w:rsid w:val="00A3269A"/>
    <w:rsid w:val="00A32839"/>
    <w:rsid w:val="00A32C80"/>
    <w:rsid w:val="00A33417"/>
    <w:rsid w:val="00A33422"/>
    <w:rsid w:val="00A347F3"/>
    <w:rsid w:val="00A351AC"/>
    <w:rsid w:val="00A3567F"/>
    <w:rsid w:val="00A35869"/>
    <w:rsid w:val="00A35A43"/>
    <w:rsid w:val="00A35B3E"/>
    <w:rsid w:val="00A3627A"/>
    <w:rsid w:val="00A3657D"/>
    <w:rsid w:val="00A36CCD"/>
    <w:rsid w:val="00A375DC"/>
    <w:rsid w:val="00A37642"/>
    <w:rsid w:val="00A37EBD"/>
    <w:rsid w:val="00A40992"/>
    <w:rsid w:val="00A409A7"/>
    <w:rsid w:val="00A418F2"/>
    <w:rsid w:val="00A41ABD"/>
    <w:rsid w:val="00A41CC2"/>
    <w:rsid w:val="00A423D9"/>
    <w:rsid w:val="00A428B1"/>
    <w:rsid w:val="00A42CE9"/>
    <w:rsid w:val="00A42DD9"/>
    <w:rsid w:val="00A433BC"/>
    <w:rsid w:val="00A4350F"/>
    <w:rsid w:val="00A4387E"/>
    <w:rsid w:val="00A43B74"/>
    <w:rsid w:val="00A43CF8"/>
    <w:rsid w:val="00A4417E"/>
    <w:rsid w:val="00A446BB"/>
    <w:rsid w:val="00A44708"/>
    <w:rsid w:val="00A449EF"/>
    <w:rsid w:val="00A45089"/>
    <w:rsid w:val="00A4509E"/>
    <w:rsid w:val="00A45479"/>
    <w:rsid w:val="00A45D9C"/>
    <w:rsid w:val="00A46636"/>
    <w:rsid w:val="00A46A09"/>
    <w:rsid w:val="00A47349"/>
    <w:rsid w:val="00A473C9"/>
    <w:rsid w:val="00A478A6"/>
    <w:rsid w:val="00A47E0C"/>
    <w:rsid w:val="00A50C48"/>
    <w:rsid w:val="00A50FBD"/>
    <w:rsid w:val="00A51837"/>
    <w:rsid w:val="00A51C7D"/>
    <w:rsid w:val="00A51E74"/>
    <w:rsid w:val="00A52F36"/>
    <w:rsid w:val="00A538B1"/>
    <w:rsid w:val="00A53C91"/>
    <w:rsid w:val="00A541C7"/>
    <w:rsid w:val="00A56CC7"/>
    <w:rsid w:val="00A57405"/>
    <w:rsid w:val="00A57B05"/>
    <w:rsid w:val="00A60380"/>
    <w:rsid w:val="00A60555"/>
    <w:rsid w:val="00A607DA"/>
    <w:rsid w:val="00A617CA"/>
    <w:rsid w:val="00A6385E"/>
    <w:rsid w:val="00A638B1"/>
    <w:rsid w:val="00A638B6"/>
    <w:rsid w:val="00A64237"/>
    <w:rsid w:val="00A6517E"/>
    <w:rsid w:val="00A651D9"/>
    <w:rsid w:val="00A655FF"/>
    <w:rsid w:val="00A65C3F"/>
    <w:rsid w:val="00A662FD"/>
    <w:rsid w:val="00A663BF"/>
    <w:rsid w:val="00A70030"/>
    <w:rsid w:val="00A70161"/>
    <w:rsid w:val="00A706B7"/>
    <w:rsid w:val="00A707B7"/>
    <w:rsid w:val="00A708B0"/>
    <w:rsid w:val="00A70BCD"/>
    <w:rsid w:val="00A70CCA"/>
    <w:rsid w:val="00A715A3"/>
    <w:rsid w:val="00A7180A"/>
    <w:rsid w:val="00A719C7"/>
    <w:rsid w:val="00A71DA3"/>
    <w:rsid w:val="00A72651"/>
    <w:rsid w:val="00A72D69"/>
    <w:rsid w:val="00A738A9"/>
    <w:rsid w:val="00A73E8A"/>
    <w:rsid w:val="00A73EF5"/>
    <w:rsid w:val="00A745F9"/>
    <w:rsid w:val="00A75613"/>
    <w:rsid w:val="00A75AA7"/>
    <w:rsid w:val="00A75C90"/>
    <w:rsid w:val="00A762F7"/>
    <w:rsid w:val="00A763DB"/>
    <w:rsid w:val="00A76A2B"/>
    <w:rsid w:val="00A76FBA"/>
    <w:rsid w:val="00A778F8"/>
    <w:rsid w:val="00A77B2A"/>
    <w:rsid w:val="00A77DB1"/>
    <w:rsid w:val="00A80950"/>
    <w:rsid w:val="00A81256"/>
    <w:rsid w:val="00A82297"/>
    <w:rsid w:val="00A82A9B"/>
    <w:rsid w:val="00A82B2D"/>
    <w:rsid w:val="00A846C3"/>
    <w:rsid w:val="00A84736"/>
    <w:rsid w:val="00A84F7F"/>
    <w:rsid w:val="00A858B2"/>
    <w:rsid w:val="00A8772B"/>
    <w:rsid w:val="00A878CE"/>
    <w:rsid w:val="00A90614"/>
    <w:rsid w:val="00A90AC9"/>
    <w:rsid w:val="00A90AFE"/>
    <w:rsid w:val="00A92249"/>
    <w:rsid w:val="00A93395"/>
    <w:rsid w:val="00A93827"/>
    <w:rsid w:val="00A93A42"/>
    <w:rsid w:val="00A9453B"/>
    <w:rsid w:val="00A94D19"/>
    <w:rsid w:val="00A95204"/>
    <w:rsid w:val="00A95481"/>
    <w:rsid w:val="00A95754"/>
    <w:rsid w:val="00A96A3A"/>
    <w:rsid w:val="00A96BCE"/>
    <w:rsid w:val="00A96CC5"/>
    <w:rsid w:val="00A9719A"/>
    <w:rsid w:val="00AA0BBF"/>
    <w:rsid w:val="00AA1022"/>
    <w:rsid w:val="00AA1D5F"/>
    <w:rsid w:val="00AA1DD8"/>
    <w:rsid w:val="00AA21B6"/>
    <w:rsid w:val="00AA3646"/>
    <w:rsid w:val="00AA631C"/>
    <w:rsid w:val="00AA639A"/>
    <w:rsid w:val="00AA6D8A"/>
    <w:rsid w:val="00AA739E"/>
    <w:rsid w:val="00AA7622"/>
    <w:rsid w:val="00AB04D4"/>
    <w:rsid w:val="00AB0739"/>
    <w:rsid w:val="00AB0876"/>
    <w:rsid w:val="00AB0F79"/>
    <w:rsid w:val="00AB14AA"/>
    <w:rsid w:val="00AB225B"/>
    <w:rsid w:val="00AB2469"/>
    <w:rsid w:val="00AB2A74"/>
    <w:rsid w:val="00AB2D3C"/>
    <w:rsid w:val="00AB32BF"/>
    <w:rsid w:val="00AB32E0"/>
    <w:rsid w:val="00AB3879"/>
    <w:rsid w:val="00AB3D9C"/>
    <w:rsid w:val="00AB443F"/>
    <w:rsid w:val="00AB467A"/>
    <w:rsid w:val="00AB5064"/>
    <w:rsid w:val="00AB5271"/>
    <w:rsid w:val="00AB57D2"/>
    <w:rsid w:val="00AB639D"/>
    <w:rsid w:val="00AB6851"/>
    <w:rsid w:val="00AB6BEA"/>
    <w:rsid w:val="00AB77E0"/>
    <w:rsid w:val="00AB7886"/>
    <w:rsid w:val="00AB7C8D"/>
    <w:rsid w:val="00AC0792"/>
    <w:rsid w:val="00AC0A87"/>
    <w:rsid w:val="00AC1499"/>
    <w:rsid w:val="00AC1AF3"/>
    <w:rsid w:val="00AC2079"/>
    <w:rsid w:val="00AC2306"/>
    <w:rsid w:val="00AC30BE"/>
    <w:rsid w:val="00AC40DB"/>
    <w:rsid w:val="00AC504B"/>
    <w:rsid w:val="00AC507E"/>
    <w:rsid w:val="00AC5246"/>
    <w:rsid w:val="00AC535D"/>
    <w:rsid w:val="00AC5838"/>
    <w:rsid w:val="00AC67EC"/>
    <w:rsid w:val="00AC75BD"/>
    <w:rsid w:val="00AC7B24"/>
    <w:rsid w:val="00AD049A"/>
    <w:rsid w:val="00AD04CF"/>
    <w:rsid w:val="00AD056D"/>
    <w:rsid w:val="00AD05D7"/>
    <w:rsid w:val="00AD06B4"/>
    <w:rsid w:val="00AD0D67"/>
    <w:rsid w:val="00AD1771"/>
    <w:rsid w:val="00AD18B0"/>
    <w:rsid w:val="00AD1C36"/>
    <w:rsid w:val="00AD1E23"/>
    <w:rsid w:val="00AD203A"/>
    <w:rsid w:val="00AD2CBD"/>
    <w:rsid w:val="00AD555B"/>
    <w:rsid w:val="00AD5A06"/>
    <w:rsid w:val="00AD5BE3"/>
    <w:rsid w:val="00AD5E46"/>
    <w:rsid w:val="00AD68B0"/>
    <w:rsid w:val="00AD791F"/>
    <w:rsid w:val="00AD7CD0"/>
    <w:rsid w:val="00AE0BB1"/>
    <w:rsid w:val="00AE0CBA"/>
    <w:rsid w:val="00AE15D5"/>
    <w:rsid w:val="00AE1CD8"/>
    <w:rsid w:val="00AE2287"/>
    <w:rsid w:val="00AE3C80"/>
    <w:rsid w:val="00AE417F"/>
    <w:rsid w:val="00AE5F3E"/>
    <w:rsid w:val="00AE6388"/>
    <w:rsid w:val="00AE7002"/>
    <w:rsid w:val="00AE79EC"/>
    <w:rsid w:val="00AE7F2E"/>
    <w:rsid w:val="00AF0ABC"/>
    <w:rsid w:val="00AF0C4E"/>
    <w:rsid w:val="00AF1537"/>
    <w:rsid w:val="00AF1E18"/>
    <w:rsid w:val="00AF239C"/>
    <w:rsid w:val="00AF2B9D"/>
    <w:rsid w:val="00AF2D9E"/>
    <w:rsid w:val="00AF2DA0"/>
    <w:rsid w:val="00AF3410"/>
    <w:rsid w:val="00AF349E"/>
    <w:rsid w:val="00AF360D"/>
    <w:rsid w:val="00AF3884"/>
    <w:rsid w:val="00AF3DB2"/>
    <w:rsid w:val="00AF48A4"/>
    <w:rsid w:val="00AF4DCE"/>
    <w:rsid w:val="00AF51FB"/>
    <w:rsid w:val="00AF5CD3"/>
    <w:rsid w:val="00AF5F3D"/>
    <w:rsid w:val="00AF5FFB"/>
    <w:rsid w:val="00AF611C"/>
    <w:rsid w:val="00AF620B"/>
    <w:rsid w:val="00AF6442"/>
    <w:rsid w:val="00AF716E"/>
    <w:rsid w:val="00AF7427"/>
    <w:rsid w:val="00AF7908"/>
    <w:rsid w:val="00B0043A"/>
    <w:rsid w:val="00B007E2"/>
    <w:rsid w:val="00B00917"/>
    <w:rsid w:val="00B01869"/>
    <w:rsid w:val="00B01903"/>
    <w:rsid w:val="00B01BC5"/>
    <w:rsid w:val="00B0212B"/>
    <w:rsid w:val="00B02918"/>
    <w:rsid w:val="00B02B05"/>
    <w:rsid w:val="00B03201"/>
    <w:rsid w:val="00B03463"/>
    <w:rsid w:val="00B04222"/>
    <w:rsid w:val="00B04863"/>
    <w:rsid w:val="00B053D0"/>
    <w:rsid w:val="00B05741"/>
    <w:rsid w:val="00B06428"/>
    <w:rsid w:val="00B06566"/>
    <w:rsid w:val="00B06808"/>
    <w:rsid w:val="00B06836"/>
    <w:rsid w:val="00B07911"/>
    <w:rsid w:val="00B113A6"/>
    <w:rsid w:val="00B11CD6"/>
    <w:rsid w:val="00B11D45"/>
    <w:rsid w:val="00B12FF8"/>
    <w:rsid w:val="00B133AA"/>
    <w:rsid w:val="00B13897"/>
    <w:rsid w:val="00B13B9C"/>
    <w:rsid w:val="00B140BE"/>
    <w:rsid w:val="00B1436F"/>
    <w:rsid w:val="00B14D66"/>
    <w:rsid w:val="00B15779"/>
    <w:rsid w:val="00B158C8"/>
    <w:rsid w:val="00B1592E"/>
    <w:rsid w:val="00B16AAC"/>
    <w:rsid w:val="00B16AE0"/>
    <w:rsid w:val="00B16B0A"/>
    <w:rsid w:val="00B20043"/>
    <w:rsid w:val="00B20667"/>
    <w:rsid w:val="00B20F95"/>
    <w:rsid w:val="00B2117A"/>
    <w:rsid w:val="00B211DC"/>
    <w:rsid w:val="00B21370"/>
    <w:rsid w:val="00B22595"/>
    <w:rsid w:val="00B22AE2"/>
    <w:rsid w:val="00B22B12"/>
    <w:rsid w:val="00B237B4"/>
    <w:rsid w:val="00B23A05"/>
    <w:rsid w:val="00B23E26"/>
    <w:rsid w:val="00B23FC6"/>
    <w:rsid w:val="00B249EF"/>
    <w:rsid w:val="00B250CB"/>
    <w:rsid w:val="00B2511A"/>
    <w:rsid w:val="00B258F0"/>
    <w:rsid w:val="00B264AB"/>
    <w:rsid w:val="00B2680C"/>
    <w:rsid w:val="00B26C26"/>
    <w:rsid w:val="00B26C92"/>
    <w:rsid w:val="00B26F3C"/>
    <w:rsid w:val="00B276CE"/>
    <w:rsid w:val="00B2776C"/>
    <w:rsid w:val="00B27FDE"/>
    <w:rsid w:val="00B30035"/>
    <w:rsid w:val="00B30A8C"/>
    <w:rsid w:val="00B323ED"/>
    <w:rsid w:val="00B327D2"/>
    <w:rsid w:val="00B32AAA"/>
    <w:rsid w:val="00B33C92"/>
    <w:rsid w:val="00B33CBB"/>
    <w:rsid w:val="00B34461"/>
    <w:rsid w:val="00B34DBC"/>
    <w:rsid w:val="00B34E52"/>
    <w:rsid w:val="00B355DC"/>
    <w:rsid w:val="00B36618"/>
    <w:rsid w:val="00B3678D"/>
    <w:rsid w:val="00B36A1C"/>
    <w:rsid w:val="00B36D87"/>
    <w:rsid w:val="00B3738A"/>
    <w:rsid w:val="00B373AB"/>
    <w:rsid w:val="00B40EA7"/>
    <w:rsid w:val="00B415FD"/>
    <w:rsid w:val="00B416AF"/>
    <w:rsid w:val="00B41908"/>
    <w:rsid w:val="00B420F4"/>
    <w:rsid w:val="00B43FC3"/>
    <w:rsid w:val="00B446A8"/>
    <w:rsid w:val="00B44721"/>
    <w:rsid w:val="00B44872"/>
    <w:rsid w:val="00B44D62"/>
    <w:rsid w:val="00B456AA"/>
    <w:rsid w:val="00B461B5"/>
    <w:rsid w:val="00B4655F"/>
    <w:rsid w:val="00B465B0"/>
    <w:rsid w:val="00B46A6E"/>
    <w:rsid w:val="00B46BCA"/>
    <w:rsid w:val="00B4730D"/>
    <w:rsid w:val="00B4758B"/>
    <w:rsid w:val="00B47C2E"/>
    <w:rsid w:val="00B47E67"/>
    <w:rsid w:val="00B500FD"/>
    <w:rsid w:val="00B508C9"/>
    <w:rsid w:val="00B50D07"/>
    <w:rsid w:val="00B511F3"/>
    <w:rsid w:val="00B51390"/>
    <w:rsid w:val="00B51CB7"/>
    <w:rsid w:val="00B53D0A"/>
    <w:rsid w:val="00B54006"/>
    <w:rsid w:val="00B54A93"/>
    <w:rsid w:val="00B54CD3"/>
    <w:rsid w:val="00B54E72"/>
    <w:rsid w:val="00B54ED5"/>
    <w:rsid w:val="00B54EF2"/>
    <w:rsid w:val="00B5518D"/>
    <w:rsid w:val="00B5605B"/>
    <w:rsid w:val="00B5640D"/>
    <w:rsid w:val="00B56C78"/>
    <w:rsid w:val="00B56EB3"/>
    <w:rsid w:val="00B575C8"/>
    <w:rsid w:val="00B57722"/>
    <w:rsid w:val="00B6001F"/>
    <w:rsid w:val="00B6056A"/>
    <w:rsid w:val="00B6076D"/>
    <w:rsid w:val="00B60F09"/>
    <w:rsid w:val="00B61062"/>
    <w:rsid w:val="00B6114D"/>
    <w:rsid w:val="00B614D2"/>
    <w:rsid w:val="00B61ADB"/>
    <w:rsid w:val="00B62CEE"/>
    <w:rsid w:val="00B62D02"/>
    <w:rsid w:val="00B63192"/>
    <w:rsid w:val="00B632BA"/>
    <w:rsid w:val="00B63A02"/>
    <w:rsid w:val="00B63E4D"/>
    <w:rsid w:val="00B64CBD"/>
    <w:rsid w:val="00B64EAD"/>
    <w:rsid w:val="00B65305"/>
    <w:rsid w:val="00B65F14"/>
    <w:rsid w:val="00B66561"/>
    <w:rsid w:val="00B66BEA"/>
    <w:rsid w:val="00B67760"/>
    <w:rsid w:val="00B67D2A"/>
    <w:rsid w:val="00B70463"/>
    <w:rsid w:val="00B70F38"/>
    <w:rsid w:val="00B71B19"/>
    <w:rsid w:val="00B72860"/>
    <w:rsid w:val="00B728F0"/>
    <w:rsid w:val="00B739F6"/>
    <w:rsid w:val="00B744AE"/>
    <w:rsid w:val="00B74D8C"/>
    <w:rsid w:val="00B75438"/>
    <w:rsid w:val="00B768FF"/>
    <w:rsid w:val="00B76CDE"/>
    <w:rsid w:val="00B76DE1"/>
    <w:rsid w:val="00B81ADC"/>
    <w:rsid w:val="00B81BC9"/>
    <w:rsid w:val="00B82958"/>
    <w:rsid w:val="00B82983"/>
    <w:rsid w:val="00B83187"/>
    <w:rsid w:val="00B83EE7"/>
    <w:rsid w:val="00B843BF"/>
    <w:rsid w:val="00B84DA0"/>
    <w:rsid w:val="00B854DD"/>
    <w:rsid w:val="00B85A9F"/>
    <w:rsid w:val="00B860B0"/>
    <w:rsid w:val="00B86348"/>
    <w:rsid w:val="00B86E19"/>
    <w:rsid w:val="00B86F7C"/>
    <w:rsid w:val="00B87A15"/>
    <w:rsid w:val="00B87D00"/>
    <w:rsid w:val="00B87D8A"/>
    <w:rsid w:val="00B90019"/>
    <w:rsid w:val="00B907AA"/>
    <w:rsid w:val="00B91F4F"/>
    <w:rsid w:val="00B923C9"/>
    <w:rsid w:val="00B92BF3"/>
    <w:rsid w:val="00B934A6"/>
    <w:rsid w:val="00B937D6"/>
    <w:rsid w:val="00B93C54"/>
    <w:rsid w:val="00B94130"/>
    <w:rsid w:val="00B94732"/>
    <w:rsid w:val="00B95476"/>
    <w:rsid w:val="00B95723"/>
    <w:rsid w:val="00B95A4E"/>
    <w:rsid w:val="00B95B3B"/>
    <w:rsid w:val="00B962F7"/>
    <w:rsid w:val="00B96931"/>
    <w:rsid w:val="00B96976"/>
    <w:rsid w:val="00B96B28"/>
    <w:rsid w:val="00B96E32"/>
    <w:rsid w:val="00B9711F"/>
    <w:rsid w:val="00B97A94"/>
    <w:rsid w:val="00BA00BE"/>
    <w:rsid w:val="00BA0187"/>
    <w:rsid w:val="00BA04F5"/>
    <w:rsid w:val="00BA0C44"/>
    <w:rsid w:val="00BA10AE"/>
    <w:rsid w:val="00BA1B04"/>
    <w:rsid w:val="00BA2F42"/>
    <w:rsid w:val="00BA4061"/>
    <w:rsid w:val="00BA48CA"/>
    <w:rsid w:val="00BA49F9"/>
    <w:rsid w:val="00BA4D68"/>
    <w:rsid w:val="00BA5498"/>
    <w:rsid w:val="00BA55E1"/>
    <w:rsid w:val="00BA5623"/>
    <w:rsid w:val="00BA59C4"/>
    <w:rsid w:val="00BA59DE"/>
    <w:rsid w:val="00BA68EC"/>
    <w:rsid w:val="00BA6A94"/>
    <w:rsid w:val="00BA6E2B"/>
    <w:rsid w:val="00BB1C6D"/>
    <w:rsid w:val="00BB2178"/>
    <w:rsid w:val="00BB3307"/>
    <w:rsid w:val="00BB38B4"/>
    <w:rsid w:val="00BB3AD3"/>
    <w:rsid w:val="00BB3D7D"/>
    <w:rsid w:val="00BB3FE4"/>
    <w:rsid w:val="00BB43DE"/>
    <w:rsid w:val="00BB44C8"/>
    <w:rsid w:val="00BB4A3A"/>
    <w:rsid w:val="00BB4AB0"/>
    <w:rsid w:val="00BB6388"/>
    <w:rsid w:val="00BB6667"/>
    <w:rsid w:val="00BB6A80"/>
    <w:rsid w:val="00BB6E42"/>
    <w:rsid w:val="00BB70D3"/>
    <w:rsid w:val="00BB7B36"/>
    <w:rsid w:val="00BB7D17"/>
    <w:rsid w:val="00BB7FF6"/>
    <w:rsid w:val="00BC06AE"/>
    <w:rsid w:val="00BC1011"/>
    <w:rsid w:val="00BC12ED"/>
    <w:rsid w:val="00BC18A8"/>
    <w:rsid w:val="00BC2728"/>
    <w:rsid w:val="00BC3ACB"/>
    <w:rsid w:val="00BC40D6"/>
    <w:rsid w:val="00BC495A"/>
    <w:rsid w:val="00BC50BD"/>
    <w:rsid w:val="00BC520E"/>
    <w:rsid w:val="00BC5625"/>
    <w:rsid w:val="00BC5C15"/>
    <w:rsid w:val="00BC6932"/>
    <w:rsid w:val="00BC76F9"/>
    <w:rsid w:val="00BD06C4"/>
    <w:rsid w:val="00BD1BD3"/>
    <w:rsid w:val="00BD276E"/>
    <w:rsid w:val="00BD31A7"/>
    <w:rsid w:val="00BD3948"/>
    <w:rsid w:val="00BD3AD0"/>
    <w:rsid w:val="00BD3CAF"/>
    <w:rsid w:val="00BD446D"/>
    <w:rsid w:val="00BD447A"/>
    <w:rsid w:val="00BD53E1"/>
    <w:rsid w:val="00BD64C8"/>
    <w:rsid w:val="00BD7C99"/>
    <w:rsid w:val="00BD7E9F"/>
    <w:rsid w:val="00BE0791"/>
    <w:rsid w:val="00BE0C14"/>
    <w:rsid w:val="00BE0F4F"/>
    <w:rsid w:val="00BE0FB1"/>
    <w:rsid w:val="00BE289C"/>
    <w:rsid w:val="00BE2DBC"/>
    <w:rsid w:val="00BE3D5A"/>
    <w:rsid w:val="00BE4420"/>
    <w:rsid w:val="00BE489C"/>
    <w:rsid w:val="00BE4DFE"/>
    <w:rsid w:val="00BE5322"/>
    <w:rsid w:val="00BE5727"/>
    <w:rsid w:val="00BE5800"/>
    <w:rsid w:val="00BE5A8D"/>
    <w:rsid w:val="00BE5B22"/>
    <w:rsid w:val="00BE63A6"/>
    <w:rsid w:val="00BE67A0"/>
    <w:rsid w:val="00BF022E"/>
    <w:rsid w:val="00BF03FB"/>
    <w:rsid w:val="00BF15C0"/>
    <w:rsid w:val="00BF1869"/>
    <w:rsid w:val="00BF19B4"/>
    <w:rsid w:val="00BF1E7C"/>
    <w:rsid w:val="00BF21D0"/>
    <w:rsid w:val="00BF25BD"/>
    <w:rsid w:val="00BF2C5A"/>
    <w:rsid w:val="00BF304D"/>
    <w:rsid w:val="00BF3450"/>
    <w:rsid w:val="00BF3507"/>
    <w:rsid w:val="00BF392F"/>
    <w:rsid w:val="00BF3B80"/>
    <w:rsid w:val="00BF3D60"/>
    <w:rsid w:val="00BF3DED"/>
    <w:rsid w:val="00BF3FA0"/>
    <w:rsid w:val="00BF448A"/>
    <w:rsid w:val="00BF49DF"/>
    <w:rsid w:val="00BF4BF6"/>
    <w:rsid w:val="00BF4C07"/>
    <w:rsid w:val="00BF500C"/>
    <w:rsid w:val="00BF6427"/>
    <w:rsid w:val="00BF684C"/>
    <w:rsid w:val="00BF6F48"/>
    <w:rsid w:val="00BF775D"/>
    <w:rsid w:val="00C0045B"/>
    <w:rsid w:val="00C0109B"/>
    <w:rsid w:val="00C011FC"/>
    <w:rsid w:val="00C0185A"/>
    <w:rsid w:val="00C01A23"/>
    <w:rsid w:val="00C03026"/>
    <w:rsid w:val="00C030FF"/>
    <w:rsid w:val="00C0330F"/>
    <w:rsid w:val="00C036E6"/>
    <w:rsid w:val="00C03855"/>
    <w:rsid w:val="00C03B19"/>
    <w:rsid w:val="00C03BA6"/>
    <w:rsid w:val="00C048EF"/>
    <w:rsid w:val="00C05B9C"/>
    <w:rsid w:val="00C05F04"/>
    <w:rsid w:val="00C06887"/>
    <w:rsid w:val="00C06921"/>
    <w:rsid w:val="00C06BD6"/>
    <w:rsid w:val="00C072AF"/>
    <w:rsid w:val="00C079A2"/>
    <w:rsid w:val="00C07BD9"/>
    <w:rsid w:val="00C07BFB"/>
    <w:rsid w:val="00C07EE7"/>
    <w:rsid w:val="00C1017D"/>
    <w:rsid w:val="00C10B01"/>
    <w:rsid w:val="00C10B39"/>
    <w:rsid w:val="00C11698"/>
    <w:rsid w:val="00C116BB"/>
    <w:rsid w:val="00C1217D"/>
    <w:rsid w:val="00C12367"/>
    <w:rsid w:val="00C1265A"/>
    <w:rsid w:val="00C127D0"/>
    <w:rsid w:val="00C12C1D"/>
    <w:rsid w:val="00C12F7F"/>
    <w:rsid w:val="00C13F84"/>
    <w:rsid w:val="00C14988"/>
    <w:rsid w:val="00C14F79"/>
    <w:rsid w:val="00C150CE"/>
    <w:rsid w:val="00C1511F"/>
    <w:rsid w:val="00C151D2"/>
    <w:rsid w:val="00C16393"/>
    <w:rsid w:val="00C1659B"/>
    <w:rsid w:val="00C1666D"/>
    <w:rsid w:val="00C17095"/>
    <w:rsid w:val="00C206A5"/>
    <w:rsid w:val="00C216DF"/>
    <w:rsid w:val="00C226E1"/>
    <w:rsid w:val="00C22FDB"/>
    <w:rsid w:val="00C23966"/>
    <w:rsid w:val="00C23CAA"/>
    <w:rsid w:val="00C2403C"/>
    <w:rsid w:val="00C2410F"/>
    <w:rsid w:val="00C2422A"/>
    <w:rsid w:val="00C24D8D"/>
    <w:rsid w:val="00C24E75"/>
    <w:rsid w:val="00C25862"/>
    <w:rsid w:val="00C25C7A"/>
    <w:rsid w:val="00C269C2"/>
    <w:rsid w:val="00C26C10"/>
    <w:rsid w:val="00C270F0"/>
    <w:rsid w:val="00C274DF"/>
    <w:rsid w:val="00C27AD9"/>
    <w:rsid w:val="00C27DB3"/>
    <w:rsid w:val="00C3063F"/>
    <w:rsid w:val="00C308A5"/>
    <w:rsid w:val="00C311A3"/>
    <w:rsid w:val="00C313FB"/>
    <w:rsid w:val="00C32188"/>
    <w:rsid w:val="00C321F2"/>
    <w:rsid w:val="00C324EB"/>
    <w:rsid w:val="00C32676"/>
    <w:rsid w:val="00C3279E"/>
    <w:rsid w:val="00C3295A"/>
    <w:rsid w:val="00C32F11"/>
    <w:rsid w:val="00C33B25"/>
    <w:rsid w:val="00C347E9"/>
    <w:rsid w:val="00C34855"/>
    <w:rsid w:val="00C34C1E"/>
    <w:rsid w:val="00C34C2D"/>
    <w:rsid w:val="00C34E69"/>
    <w:rsid w:val="00C34ECE"/>
    <w:rsid w:val="00C356AE"/>
    <w:rsid w:val="00C35A85"/>
    <w:rsid w:val="00C35AF0"/>
    <w:rsid w:val="00C36023"/>
    <w:rsid w:val="00C36328"/>
    <w:rsid w:val="00C36C67"/>
    <w:rsid w:val="00C370FF"/>
    <w:rsid w:val="00C37498"/>
    <w:rsid w:val="00C379FA"/>
    <w:rsid w:val="00C40897"/>
    <w:rsid w:val="00C41319"/>
    <w:rsid w:val="00C413D4"/>
    <w:rsid w:val="00C41631"/>
    <w:rsid w:val="00C417B7"/>
    <w:rsid w:val="00C4182A"/>
    <w:rsid w:val="00C420DD"/>
    <w:rsid w:val="00C42437"/>
    <w:rsid w:val="00C445CE"/>
    <w:rsid w:val="00C445D8"/>
    <w:rsid w:val="00C46518"/>
    <w:rsid w:val="00C46640"/>
    <w:rsid w:val="00C46F83"/>
    <w:rsid w:val="00C47A5C"/>
    <w:rsid w:val="00C50071"/>
    <w:rsid w:val="00C50242"/>
    <w:rsid w:val="00C506CB"/>
    <w:rsid w:val="00C50D38"/>
    <w:rsid w:val="00C515D5"/>
    <w:rsid w:val="00C516B3"/>
    <w:rsid w:val="00C51AF1"/>
    <w:rsid w:val="00C522DF"/>
    <w:rsid w:val="00C52781"/>
    <w:rsid w:val="00C527A7"/>
    <w:rsid w:val="00C52B0D"/>
    <w:rsid w:val="00C52ECB"/>
    <w:rsid w:val="00C532E3"/>
    <w:rsid w:val="00C5339B"/>
    <w:rsid w:val="00C53E12"/>
    <w:rsid w:val="00C5401A"/>
    <w:rsid w:val="00C5495D"/>
    <w:rsid w:val="00C55E04"/>
    <w:rsid w:val="00C55E75"/>
    <w:rsid w:val="00C56814"/>
    <w:rsid w:val="00C56B96"/>
    <w:rsid w:val="00C56E75"/>
    <w:rsid w:val="00C57066"/>
    <w:rsid w:val="00C572FA"/>
    <w:rsid w:val="00C6059A"/>
    <w:rsid w:val="00C60BE3"/>
    <w:rsid w:val="00C611A5"/>
    <w:rsid w:val="00C612A1"/>
    <w:rsid w:val="00C616AC"/>
    <w:rsid w:val="00C61866"/>
    <w:rsid w:val="00C620F9"/>
    <w:rsid w:val="00C6265E"/>
    <w:rsid w:val="00C62D7B"/>
    <w:rsid w:val="00C631DB"/>
    <w:rsid w:val="00C6425E"/>
    <w:rsid w:val="00C648CC"/>
    <w:rsid w:val="00C64DE1"/>
    <w:rsid w:val="00C6548A"/>
    <w:rsid w:val="00C65F8E"/>
    <w:rsid w:val="00C669D1"/>
    <w:rsid w:val="00C674BF"/>
    <w:rsid w:val="00C709DA"/>
    <w:rsid w:val="00C714A2"/>
    <w:rsid w:val="00C718C1"/>
    <w:rsid w:val="00C7191E"/>
    <w:rsid w:val="00C71D6B"/>
    <w:rsid w:val="00C72D05"/>
    <w:rsid w:val="00C742FC"/>
    <w:rsid w:val="00C7503D"/>
    <w:rsid w:val="00C751BC"/>
    <w:rsid w:val="00C75721"/>
    <w:rsid w:val="00C757EB"/>
    <w:rsid w:val="00C75A3A"/>
    <w:rsid w:val="00C75B40"/>
    <w:rsid w:val="00C765AC"/>
    <w:rsid w:val="00C767B8"/>
    <w:rsid w:val="00C775A0"/>
    <w:rsid w:val="00C801A4"/>
    <w:rsid w:val="00C80B6D"/>
    <w:rsid w:val="00C813D1"/>
    <w:rsid w:val="00C815DC"/>
    <w:rsid w:val="00C81663"/>
    <w:rsid w:val="00C818A0"/>
    <w:rsid w:val="00C81EF7"/>
    <w:rsid w:val="00C8215B"/>
    <w:rsid w:val="00C82361"/>
    <w:rsid w:val="00C83579"/>
    <w:rsid w:val="00C83606"/>
    <w:rsid w:val="00C839A6"/>
    <w:rsid w:val="00C84237"/>
    <w:rsid w:val="00C84251"/>
    <w:rsid w:val="00C84856"/>
    <w:rsid w:val="00C84ADB"/>
    <w:rsid w:val="00C8507A"/>
    <w:rsid w:val="00C85120"/>
    <w:rsid w:val="00C86146"/>
    <w:rsid w:val="00C862DB"/>
    <w:rsid w:val="00C86890"/>
    <w:rsid w:val="00C8698C"/>
    <w:rsid w:val="00C86A89"/>
    <w:rsid w:val="00C87831"/>
    <w:rsid w:val="00C90322"/>
    <w:rsid w:val="00C90BE2"/>
    <w:rsid w:val="00C91917"/>
    <w:rsid w:val="00C91E2F"/>
    <w:rsid w:val="00C920C6"/>
    <w:rsid w:val="00C926F7"/>
    <w:rsid w:val="00C927B4"/>
    <w:rsid w:val="00C93284"/>
    <w:rsid w:val="00C93A88"/>
    <w:rsid w:val="00C93DF7"/>
    <w:rsid w:val="00C941A5"/>
    <w:rsid w:val="00C94B64"/>
    <w:rsid w:val="00C95F33"/>
    <w:rsid w:val="00C96292"/>
    <w:rsid w:val="00C96353"/>
    <w:rsid w:val="00C965A0"/>
    <w:rsid w:val="00C96617"/>
    <w:rsid w:val="00C9693B"/>
    <w:rsid w:val="00C96F63"/>
    <w:rsid w:val="00C96F73"/>
    <w:rsid w:val="00C9747B"/>
    <w:rsid w:val="00C9797C"/>
    <w:rsid w:val="00C97B57"/>
    <w:rsid w:val="00C97C76"/>
    <w:rsid w:val="00C97CDA"/>
    <w:rsid w:val="00CA1374"/>
    <w:rsid w:val="00CA1EF8"/>
    <w:rsid w:val="00CA35B1"/>
    <w:rsid w:val="00CA449A"/>
    <w:rsid w:val="00CA4584"/>
    <w:rsid w:val="00CA5314"/>
    <w:rsid w:val="00CA5A22"/>
    <w:rsid w:val="00CA5B76"/>
    <w:rsid w:val="00CA5F31"/>
    <w:rsid w:val="00CA6386"/>
    <w:rsid w:val="00CA6787"/>
    <w:rsid w:val="00CA734D"/>
    <w:rsid w:val="00CA7491"/>
    <w:rsid w:val="00CA7A58"/>
    <w:rsid w:val="00CA7BC0"/>
    <w:rsid w:val="00CA7D3D"/>
    <w:rsid w:val="00CB01EA"/>
    <w:rsid w:val="00CB06AE"/>
    <w:rsid w:val="00CB0976"/>
    <w:rsid w:val="00CB122C"/>
    <w:rsid w:val="00CB16A4"/>
    <w:rsid w:val="00CB1A1A"/>
    <w:rsid w:val="00CB2045"/>
    <w:rsid w:val="00CB4C07"/>
    <w:rsid w:val="00CB5172"/>
    <w:rsid w:val="00CB54D4"/>
    <w:rsid w:val="00CB5E43"/>
    <w:rsid w:val="00CB6A85"/>
    <w:rsid w:val="00CB6DD4"/>
    <w:rsid w:val="00CB7DD4"/>
    <w:rsid w:val="00CB7EE2"/>
    <w:rsid w:val="00CC00EB"/>
    <w:rsid w:val="00CC027C"/>
    <w:rsid w:val="00CC02BA"/>
    <w:rsid w:val="00CC03AC"/>
    <w:rsid w:val="00CC09EB"/>
    <w:rsid w:val="00CC1A7C"/>
    <w:rsid w:val="00CC2265"/>
    <w:rsid w:val="00CC2A84"/>
    <w:rsid w:val="00CC2E59"/>
    <w:rsid w:val="00CC366A"/>
    <w:rsid w:val="00CC407F"/>
    <w:rsid w:val="00CC4A5D"/>
    <w:rsid w:val="00CC4E12"/>
    <w:rsid w:val="00CC4EE0"/>
    <w:rsid w:val="00CC5CE7"/>
    <w:rsid w:val="00CC5E6D"/>
    <w:rsid w:val="00CC7261"/>
    <w:rsid w:val="00CD068F"/>
    <w:rsid w:val="00CD095F"/>
    <w:rsid w:val="00CD0976"/>
    <w:rsid w:val="00CD0A7E"/>
    <w:rsid w:val="00CD0B2E"/>
    <w:rsid w:val="00CD200B"/>
    <w:rsid w:val="00CD2DD9"/>
    <w:rsid w:val="00CD39DA"/>
    <w:rsid w:val="00CD3ADF"/>
    <w:rsid w:val="00CD3D31"/>
    <w:rsid w:val="00CD46B4"/>
    <w:rsid w:val="00CD46E6"/>
    <w:rsid w:val="00CD4A21"/>
    <w:rsid w:val="00CD4A31"/>
    <w:rsid w:val="00CD4A91"/>
    <w:rsid w:val="00CD5154"/>
    <w:rsid w:val="00CD585D"/>
    <w:rsid w:val="00CD5AFB"/>
    <w:rsid w:val="00CD67AE"/>
    <w:rsid w:val="00CD685E"/>
    <w:rsid w:val="00CD6CBC"/>
    <w:rsid w:val="00CD6FB3"/>
    <w:rsid w:val="00CD70B5"/>
    <w:rsid w:val="00CD7416"/>
    <w:rsid w:val="00CD7561"/>
    <w:rsid w:val="00CE0078"/>
    <w:rsid w:val="00CE00A2"/>
    <w:rsid w:val="00CE0D83"/>
    <w:rsid w:val="00CE0F82"/>
    <w:rsid w:val="00CE114A"/>
    <w:rsid w:val="00CE115D"/>
    <w:rsid w:val="00CE147A"/>
    <w:rsid w:val="00CE223C"/>
    <w:rsid w:val="00CE2490"/>
    <w:rsid w:val="00CE2926"/>
    <w:rsid w:val="00CE3157"/>
    <w:rsid w:val="00CE36B2"/>
    <w:rsid w:val="00CE3867"/>
    <w:rsid w:val="00CE3E93"/>
    <w:rsid w:val="00CE4592"/>
    <w:rsid w:val="00CE4728"/>
    <w:rsid w:val="00CE4865"/>
    <w:rsid w:val="00CE4F8A"/>
    <w:rsid w:val="00CE576B"/>
    <w:rsid w:val="00CE5B19"/>
    <w:rsid w:val="00CE658E"/>
    <w:rsid w:val="00CE68D2"/>
    <w:rsid w:val="00CE7536"/>
    <w:rsid w:val="00CE7845"/>
    <w:rsid w:val="00CF0FDE"/>
    <w:rsid w:val="00CF26F3"/>
    <w:rsid w:val="00CF2784"/>
    <w:rsid w:val="00CF3014"/>
    <w:rsid w:val="00CF3057"/>
    <w:rsid w:val="00CF39FF"/>
    <w:rsid w:val="00CF4513"/>
    <w:rsid w:val="00CF4907"/>
    <w:rsid w:val="00CF5668"/>
    <w:rsid w:val="00CF57CE"/>
    <w:rsid w:val="00CF58EF"/>
    <w:rsid w:val="00CF5C12"/>
    <w:rsid w:val="00CF5F35"/>
    <w:rsid w:val="00CF6112"/>
    <w:rsid w:val="00CF6479"/>
    <w:rsid w:val="00CF6F28"/>
    <w:rsid w:val="00CF729C"/>
    <w:rsid w:val="00CF7481"/>
    <w:rsid w:val="00CF7D75"/>
    <w:rsid w:val="00D003B8"/>
    <w:rsid w:val="00D004A3"/>
    <w:rsid w:val="00D005D9"/>
    <w:rsid w:val="00D00681"/>
    <w:rsid w:val="00D01098"/>
    <w:rsid w:val="00D01400"/>
    <w:rsid w:val="00D01422"/>
    <w:rsid w:val="00D01BC0"/>
    <w:rsid w:val="00D01F36"/>
    <w:rsid w:val="00D020C2"/>
    <w:rsid w:val="00D02277"/>
    <w:rsid w:val="00D032BD"/>
    <w:rsid w:val="00D03684"/>
    <w:rsid w:val="00D045F1"/>
    <w:rsid w:val="00D04CE6"/>
    <w:rsid w:val="00D05346"/>
    <w:rsid w:val="00D05602"/>
    <w:rsid w:val="00D05A92"/>
    <w:rsid w:val="00D071A1"/>
    <w:rsid w:val="00D079F8"/>
    <w:rsid w:val="00D07AB7"/>
    <w:rsid w:val="00D10036"/>
    <w:rsid w:val="00D104FD"/>
    <w:rsid w:val="00D117F7"/>
    <w:rsid w:val="00D119D2"/>
    <w:rsid w:val="00D11C8B"/>
    <w:rsid w:val="00D12CB2"/>
    <w:rsid w:val="00D12CBA"/>
    <w:rsid w:val="00D12D95"/>
    <w:rsid w:val="00D12DAF"/>
    <w:rsid w:val="00D1439E"/>
    <w:rsid w:val="00D14501"/>
    <w:rsid w:val="00D1464B"/>
    <w:rsid w:val="00D1472D"/>
    <w:rsid w:val="00D14C56"/>
    <w:rsid w:val="00D1529F"/>
    <w:rsid w:val="00D15553"/>
    <w:rsid w:val="00D15F13"/>
    <w:rsid w:val="00D15FD8"/>
    <w:rsid w:val="00D1635F"/>
    <w:rsid w:val="00D16523"/>
    <w:rsid w:val="00D166FC"/>
    <w:rsid w:val="00D16754"/>
    <w:rsid w:val="00D16D27"/>
    <w:rsid w:val="00D1724D"/>
    <w:rsid w:val="00D17325"/>
    <w:rsid w:val="00D176A6"/>
    <w:rsid w:val="00D17C8E"/>
    <w:rsid w:val="00D17CB2"/>
    <w:rsid w:val="00D17D79"/>
    <w:rsid w:val="00D17E02"/>
    <w:rsid w:val="00D2036D"/>
    <w:rsid w:val="00D2070E"/>
    <w:rsid w:val="00D20A03"/>
    <w:rsid w:val="00D2156C"/>
    <w:rsid w:val="00D21A39"/>
    <w:rsid w:val="00D2282C"/>
    <w:rsid w:val="00D22B8E"/>
    <w:rsid w:val="00D2384A"/>
    <w:rsid w:val="00D23FD0"/>
    <w:rsid w:val="00D24396"/>
    <w:rsid w:val="00D24DAB"/>
    <w:rsid w:val="00D25331"/>
    <w:rsid w:val="00D257F4"/>
    <w:rsid w:val="00D25864"/>
    <w:rsid w:val="00D25C36"/>
    <w:rsid w:val="00D26DE3"/>
    <w:rsid w:val="00D27791"/>
    <w:rsid w:val="00D27DB3"/>
    <w:rsid w:val="00D30584"/>
    <w:rsid w:val="00D310AF"/>
    <w:rsid w:val="00D31150"/>
    <w:rsid w:val="00D31407"/>
    <w:rsid w:val="00D322C1"/>
    <w:rsid w:val="00D32AB2"/>
    <w:rsid w:val="00D339FE"/>
    <w:rsid w:val="00D33BE9"/>
    <w:rsid w:val="00D3415F"/>
    <w:rsid w:val="00D345E5"/>
    <w:rsid w:val="00D347E5"/>
    <w:rsid w:val="00D34FFB"/>
    <w:rsid w:val="00D358A6"/>
    <w:rsid w:val="00D35A54"/>
    <w:rsid w:val="00D35FE6"/>
    <w:rsid w:val="00D36D25"/>
    <w:rsid w:val="00D36D63"/>
    <w:rsid w:val="00D3707D"/>
    <w:rsid w:val="00D3769A"/>
    <w:rsid w:val="00D37B17"/>
    <w:rsid w:val="00D40657"/>
    <w:rsid w:val="00D40DD4"/>
    <w:rsid w:val="00D40F0B"/>
    <w:rsid w:val="00D40F14"/>
    <w:rsid w:val="00D43516"/>
    <w:rsid w:val="00D43671"/>
    <w:rsid w:val="00D43E02"/>
    <w:rsid w:val="00D446AD"/>
    <w:rsid w:val="00D448CD"/>
    <w:rsid w:val="00D45178"/>
    <w:rsid w:val="00D45192"/>
    <w:rsid w:val="00D4520F"/>
    <w:rsid w:val="00D4565C"/>
    <w:rsid w:val="00D45B14"/>
    <w:rsid w:val="00D45FFF"/>
    <w:rsid w:val="00D46B3A"/>
    <w:rsid w:val="00D46BEA"/>
    <w:rsid w:val="00D46C64"/>
    <w:rsid w:val="00D46F42"/>
    <w:rsid w:val="00D471F8"/>
    <w:rsid w:val="00D51715"/>
    <w:rsid w:val="00D51B08"/>
    <w:rsid w:val="00D53037"/>
    <w:rsid w:val="00D535E5"/>
    <w:rsid w:val="00D540B5"/>
    <w:rsid w:val="00D54579"/>
    <w:rsid w:val="00D545C4"/>
    <w:rsid w:val="00D551D7"/>
    <w:rsid w:val="00D5659A"/>
    <w:rsid w:val="00D56CBE"/>
    <w:rsid w:val="00D5727D"/>
    <w:rsid w:val="00D600D4"/>
    <w:rsid w:val="00D60A97"/>
    <w:rsid w:val="00D60BD7"/>
    <w:rsid w:val="00D61378"/>
    <w:rsid w:val="00D621C1"/>
    <w:rsid w:val="00D62208"/>
    <w:rsid w:val="00D62A1E"/>
    <w:rsid w:val="00D63017"/>
    <w:rsid w:val="00D63308"/>
    <w:rsid w:val="00D63750"/>
    <w:rsid w:val="00D63C99"/>
    <w:rsid w:val="00D64DE1"/>
    <w:rsid w:val="00D66C45"/>
    <w:rsid w:val="00D66D06"/>
    <w:rsid w:val="00D67408"/>
    <w:rsid w:val="00D7066D"/>
    <w:rsid w:val="00D70E4E"/>
    <w:rsid w:val="00D7224F"/>
    <w:rsid w:val="00D72BF5"/>
    <w:rsid w:val="00D72F92"/>
    <w:rsid w:val="00D73129"/>
    <w:rsid w:val="00D7347B"/>
    <w:rsid w:val="00D73FB8"/>
    <w:rsid w:val="00D745DE"/>
    <w:rsid w:val="00D748E0"/>
    <w:rsid w:val="00D74EEC"/>
    <w:rsid w:val="00D751D7"/>
    <w:rsid w:val="00D75B76"/>
    <w:rsid w:val="00D76A09"/>
    <w:rsid w:val="00D771C3"/>
    <w:rsid w:val="00D77AC3"/>
    <w:rsid w:val="00D77F2D"/>
    <w:rsid w:val="00D80101"/>
    <w:rsid w:val="00D8029F"/>
    <w:rsid w:val="00D80306"/>
    <w:rsid w:val="00D8045D"/>
    <w:rsid w:val="00D8099E"/>
    <w:rsid w:val="00D80D6C"/>
    <w:rsid w:val="00D8133F"/>
    <w:rsid w:val="00D81D5C"/>
    <w:rsid w:val="00D8210E"/>
    <w:rsid w:val="00D82B51"/>
    <w:rsid w:val="00D82E71"/>
    <w:rsid w:val="00D832BA"/>
    <w:rsid w:val="00D83CCD"/>
    <w:rsid w:val="00D8421C"/>
    <w:rsid w:val="00D8449B"/>
    <w:rsid w:val="00D84637"/>
    <w:rsid w:val="00D8465C"/>
    <w:rsid w:val="00D863D3"/>
    <w:rsid w:val="00D869C5"/>
    <w:rsid w:val="00D86DE6"/>
    <w:rsid w:val="00D873AB"/>
    <w:rsid w:val="00D87623"/>
    <w:rsid w:val="00D90AF7"/>
    <w:rsid w:val="00D90D6B"/>
    <w:rsid w:val="00D91308"/>
    <w:rsid w:val="00D91D91"/>
    <w:rsid w:val="00D923EC"/>
    <w:rsid w:val="00D92C21"/>
    <w:rsid w:val="00D93A3F"/>
    <w:rsid w:val="00D94048"/>
    <w:rsid w:val="00D94292"/>
    <w:rsid w:val="00D9473C"/>
    <w:rsid w:val="00D94749"/>
    <w:rsid w:val="00D94974"/>
    <w:rsid w:val="00D94AC7"/>
    <w:rsid w:val="00D94EC0"/>
    <w:rsid w:val="00D94F26"/>
    <w:rsid w:val="00D958F3"/>
    <w:rsid w:val="00D95FA2"/>
    <w:rsid w:val="00D96D94"/>
    <w:rsid w:val="00D97125"/>
    <w:rsid w:val="00D979B7"/>
    <w:rsid w:val="00D97DDF"/>
    <w:rsid w:val="00D97F91"/>
    <w:rsid w:val="00DA00E2"/>
    <w:rsid w:val="00DA0330"/>
    <w:rsid w:val="00DA0651"/>
    <w:rsid w:val="00DA1D12"/>
    <w:rsid w:val="00DA20EF"/>
    <w:rsid w:val="00DA27AC"/>
    <w:rsid w:val="00DA2950"/>
    <w:rsid w:val="00DA2FA1"/>
    <w:rsid w:val="00DA3560"/>
    <w:rsid w:val="00DA35EC"/>
    <w:rsid w:val="00DA3D62"/>
    <w:rsid w:val="00DA444B"/>
    <w:rsid w:val="00DA4D97"/>
    <w:rsid w:val="00DA65CA"/>
    <w:rsid w:val="00DA69AF"/>
    <w:rsid w:val="00DA74DC"/>
    <w:rsid w:val="00DA773D"/>
    <w:rsid w:val="00DA7892"/>
    <w:rsid w:val="00DA7B53"/>
    <w:rsid w:val="00DB0089"/>
    <w:rsid w:val="00DB0EE6"/>
    <w:rsid w:val="00DB1233"/>
    <w:rsid w:val="00DB1BBB"/>
    <w:rsid w:val="00DB1EBD"/>
    <w:rsid w:val="00DB2449"/>
    <w:rsid w:val="00DB251D"/>
    <w:rsid w:val="00DB276E"/>
    <w:rsid w:val="00DB285F"/>
    <w:rsid w:val="00DB2C9F"/>
    <w:rsid w:val="00DB3785"/>
    <w:rsid w:val="00DB3D6E"/>
    <w:rsid w:val="00DB4D1B"/>
    <w:rsid w:val="00DB4FF8"/>
    <w:rsid w:val="00DB5B83"/>
    <w:rsid w:val="00DB5E8D"/>
    <w:rsid w:val="00DB5E93"/>
    <w:rsid w:val="00DB617B"/>
    <w:rsid w:val="00DB666A"/>
    <w:rsid w:val="00DB7210"/>
    <w:rsid w:val="00DB7A66"/>
    <w:rsid w:val="00DC3139"/>
    <w:rsid w:val="00DC324C"/>
    <w:rsid w:val="00DC3B0B"/>
    <w:rsid w:val="00DC3D55"/>
    <w:rsid w:val="00DC4A26"/>
    <w:rsid w:val="00DC4EF1"/>
    <w:rsid w:val="00DC50E1"/>
    <w:rsid w:val="00DC536A"/>
    <w:rsid w:val="00DC5511"/>
    <w:rsid w:val="00DC58C8"/>
    <w:rsid w:val="00DC598D"/>
    <w:rsid w:val="00DC5C67"/>
    <w:rsid w:val="00DC6CBF"/>
    <w:rsid w:val="00DC6E84"/>
    <w:rsid w:val="00DC717E"/>
    <w:rsid w:val="00DC72D9"/>
    <w:rsid w:val="00DC733E"/>
    <w:rsid w:val="00DD0270"/>
    <w:rsid w:val="00DD0CDF"/>
    <w:rsid w:val="00DD11E2"/>
    <w:rsid w:val="00DD1D94"/>
    <w:rsid w:val="00DD28DC"/>
    <w:rsid w:val="00DD2B6C"/>
    <w:rsid w:val="00DD30F7"/>
    <w:rsid w:val="00DD370A"/>
    <w:rsid w:val="00DD371E"/>
    <w:rsid w:val="00DD3B08"/>
    <w:rsid w:val="00DD3C8C"/>
    <w:rsid w:val="00DD3D5C"/>
    <w:rsid w:val="00DD3DD4"/>
    <w:rsid w:val="00DD459A"/>
    <w:rsid w:val="00DD579A"/>
    <w:rsid w:val="00DD5F41"/>
    <w:rsid w:val="00DD6083"/>
    <w:rsid w:val="00DD67FA"/>
    <w:rsid w:val="00DD6C73"/>
    <w:rsid w:val="00DD6FD2"/>
    <w:rsid w:val="00DD780A"/>
    <w:rsid w:val="00DD78D5"/>
    <w:rsid w:val="00DD79DB"/>
    <w:rsid w:val="00DE027A"/>
    <w:rsid w:val="00DE0620"/>
    <w:rsid w:val="00DE0AEC"/>
    <w:rsid w:val="00DE1CE7"/>
    <w:rsid w:val="00DE22DF"/>
    <w:rsid w:val="00DE278D"/>
    <w:rsid w:val="00DE3C7E"/>
    <w:rsid w:val="00DE425D"/>
    <w:rsid w:val="00DE42C6"/>
    <w:rsid w:val="00DE469A"/>
    <w:rsid w:val="00DE4A80"/>
    <w:rsid w:val="00DE4B04"/>
    <w:rsid w:val="00DE4B95"/>
    <w:rsid w:val="00DE4F0D"/>
    <w:rsid w:val="00DE4FA7"/>
    <w:rsid w:val="00DE515E"/>
    <w:rsid w:val="00DE5AC5"/>
    <w:rsid w:val="00DE5F4B"/>
    <w:rsid w:val="00DE5FA2"/>
    <w:rsid w:val="00DE601D"/>
    <w:rsid w:val="00DE6C3A"/>
    <w:rsid w:val="00DE6E6C"/>
    <w:rsid w:val="00DE78AA"/>
    <w:rsid w:val="00DE7C72"/>
    <w:rsid w:val="00DE7D48"/>
    <w:rsid w:val="00DE7F7A"/>
    <w:rsid w:val="00DF0078"/>
    <w:rsid w:val="00DF06D1"/>
    <w:rsid w:val="00DF0FFD"/>
    <w:rsid w:val="00DF1120"/>
    <w:rsid w:val="00DF113B"/>
    <w:rsid w:val="00DF11E7"/>
    <w:rsid w:val="00DF1900"/>
    <w:rsid w:val="00DF1CFA"/>
    <w:rsid w:val="00DF229A"/>
    <w:rsid w:val="00DF2E39"/>
    <w:rsid w:val="00DF30B8"/>
    <w:rsid w:val="00DF3281"/>
    <w:rsid w:val="00DF3480"/>
    <w:rsid w:val="00DF3C87"/>
    <w:rsid w:val="00DF5554"/>
    <w:rsid w:val="00DF562E"/>
    <w:rsid w:val="00DF57B5"/>
    <w:rsid w:val="00DF653B"/>
    <w:rsid w:val="00DF7A75"/>
    <w:rsid w:val="00DF7EA3"/>
    <w:rsid w:val="00E016C7"/>
    <w:rsid w:val="00E01B61"/>
    <w:rsid w:val="00E01ED1"/>
    <w:rsid w:val="00E02487"/>
    <w:rsid w:val="00E02BEE"/>
    <w:rsid w:val="00E02D90"/>
    <w:rsid w:val="00E0307C"/>
    <w:rsid w:val="00E03956"/>
    <w:rsid w:val="00E044AE"/>
    <w:rsid w:val="00E04622"/>
    <w:rsid w:val="00E04773"/>
    <w:rsid w:val="00E04C1C"/>
    <w:rsid w:val="00E04D2C"/>
    <w:rsid w:val="00E04DA6"/>
    <w:rsid w:val="00E05729"/>
    <w:rsid w:val="00E05936"/>
    <w:rsid w:val="00E05C96"/>
    <w:rsid w:val="00E06971"/>
    <w:rsid w:val="00E0738C"/>
    <w:rsid w:val="00E0797E"/>
    <w:rsid w:val="00E10287"/>
    <w:rsid w:val="00E10829"/>
    <w:rsid w:val="00E10C15"/>
    <w:rsid w:val="00E11D15"/>
    <w:rsid w:val="00E120E9"/>
    <w:rsid w:val="00E136B0"/>
    <w:rsid w:val="00E13895"/>
    <w:rsid w:val="00E14CD0"/>
    <w:rsid w:val="00E15DE1"/>
    <w:rsid w:val="00E163A2"/>
    <w:rsid w:val="00E1701C"/>
    <w:rsid w:val="00E1774F"/>
    <w:rsid w:val="00E2000B"/>
    <w:rsid w:val="00E20208"/>
    <w:rsid w:val="00E20503"/>
    <w:rsid w:val="00E210B3"/>
    <w:rsid w:val="00E21652"/>
    <w:rsid w:val="00E216D2"/>
    <w:rsid w:val="00E216DE"/>
    <w:rsid w:val="00E21ABF"/>
    <w:rsid w:val="00E21BC1"/>
    <w:rsid w:val="00E21CFB"/>
    <w:rsid w:val="00E21F34"/>
    <w:rsid w:val="00E23A33"/>
    <w:rsid w:val="00E23BE2"/>
    <w:rsid w:val="00E248B9"/>
    <w:rsid w:val="00E24E12"/>
    <w:rsid w:val="00E25D2A"/>
    <w:rsid w:val="00E25EC6"/>
    <w:rsid w:val="00E26338"/>
    <w:rsid w:val="00E269CB"/>
    <w:rsid w:val="00E26E19"/>
    <w:rsid w:val="00E270DC"/>
    <w:rsid w:val="00E273C1"/>
    <w:rsid w:val="00E27995"/>
    <w:rsid w:val="00E27D25"/>
    <w:rsid w:val="00E306E1"/>
    <w:rsid w:val="00E30907"/>
    <w:rsid w:val="00E31E1D"/>
    <w:rsid w:val="00E32055"/>
    <w:rsid w:val="00E3214E"/>
    <w:rsid w:val="00E332A2"/>
    <w:rsid w:val="00E336C1"/>
    <w:rsid w:val="00E339A5"/>
    <w:rsid w:val="00E33B2D"/>
    <w:rsid w:val="00E34627"/>
    <w:rsid w:val="00E34C38"/>
    <w:rsid w:val="00E34DAD"/>
    <w:rsid w:val="00E34DC6"/>
    <w:rsid w:val="00E35596"/>
    <w:rsid w:val="00E36065"/>
    <w:rsid w:val="00E361E9"/>
    <w:rsid w:val="00E365C3"/>
    <w:rsid w:val="00E36A2F"/>
    <w:rsid w:val="00E36DA2"/>
    <w:rsid w:val="00E40D8E"/>
    <w:rsid w:val="00E4138B"/>
    <w:rsid w:val="00E41743"/>
    <w:rsid w:val="00E41B9F"/>
    <w:rsid w:val="00E42065"/>
    <w:rsid w:val="00E42A1C"/>
    <w:rsid w:val="00E42B36"/>
    <w:rsid w:val="00E4368B"/>
    <w:rsid w:val="00E4396F"/>
    <w:rsid w:val="00E43C5F"/>
    <w:rsid w:val="00E44E36"/>
    <w:rsid w:val="00E450EC"/>
    <w:rsid w:val="00E4510F"/>
    <w:rsid w:val="00E453FD"/>
    <w:rsid w:val="00E470F3"/>
    <w:rsid w:val="00E47761"/>
    <w:rsid w:val="00E47C6A"/>
    <w:rsid w:val="00E47CA6"/>
    <w:rsid w:val="00E5023E"/>
    <w:rsid w:val="00E504F9"/>
    <w:rsid w:val="00E50592"/>
    <w:rsid w:val="00E509C0"/>
    <w:rsid w:val="00E51717"/>
    <w:rsid w:val="00E51C13"/>
    <w:rsid w:val="00E520B1"/>
    <w:rsid w:val="00E523FF"/>
    <w:rsid w:val="00E52C05"/>
    <w:rsid w:val="00E52D36"/>
    <w:rsid w:val="00E52E5B"/>
    <w:rsid w:val="00E537DF"/>
    <w:rsid w:val="00E53E97"/>
    <w:rsid w:val="00E53F1A"/>
    <w:rsid w:val="00E54445"/>
    <w:rsid w:val="00E54B86"/>
    <w:rsid w:val="00E54C60"/>
    <w:rsid w:val="00E5563E"/>
    <w:rsid w:val="00E558C9"/>
    <w:rsid w:val="00E55996"/>
    <w:rsid w:val="00E55EB2"/>
    <w:rsid w:val="00E56090"/>
    <w:rsid w:val="00E56638"/>
    <w:rsid w:val="00E60E39"/>
    <w:rsid w:val="00E61225"/>
    <w:rsid w:val="00E61606"/>
    <w:rsid w:val="00E61B3E"/>
    <w:rsid w:val="00E63D10"/>
    <w:rsid w:val="00E6451A"/>
    <w:rsid w:val="00E64869"/>
    <w:rsid w:val="00E64C39"/>
    <w:rsid w:val="00E65213"/>
    <w:rsid w:val="00E65A7F"/>
    <w:rsid w:val="00E65ABF"/>
    <w:rsid w:val="00E6664E"/>
    <w:rsid w:val="00E666F8"/>
    <w:rsid w:val="00E66967"/>
    <w:rsid w:val="00E66B04"/>
    <w:rsid w:val="00E67573"/>
    <w:rsid w:val="00E67878"/>
    <w:rsid w:val="00E679D7"/>
    <w:rsid w:val="00E7060F"/>
    <w:rsid w:val="00E706C8"/>
    <w:rsid w:val="00E7099B"/>
    <w:rsid w:val="00E7102A"/>
    <w:rsid w:val="00E7130A"/>
    <w:rsid w:val="00E71565"/>
    <w:rsid w:val="00E715AF"/>
    <w:rsid w:val="00E7173C"/>
    <w:rsid w:val="00E719FB"/>
    <w:rsid w:val="00E72164"/>
    <w:rsid w:val="00E724EE"/>
    <w:rsid w:val="00E72BBC"/>
    <w:rsid w:val="00E72CEC"/>
    <w:rsid w:val="00E738FE"/>
    <w:rsid w:val="00E744F8"/>
    <w:rsid w:val="00E74D0D"/>
    <w:rsid w:val="00E75736"/>
    <w:rsid w:val="00E76EDD"/>
    <w:rsid w:val="00E76F9A"/>
    <w:rsid w:val="00E77038"/>
    <w:rsid w:val="00E7756E"/>
    <w:rsid w:val="00E77868"/>
    <w:rsid w:val="00E77BEC"/>
    <w:rsid w:val="00E77DB4"/>
    <w:rsid w:val="00E802D6"/>
    <w:rsid w:val="00E814F4"/>
    <w:rsid w:val="00E81EBA"/>
    <w:rsid w:val="00E82A36"/>
    <w:rsid w:val="00E84088"/>
    <w:rsid w:val="00E844B6"/>
    <w:rsid w:val="00E8462A"/>
    <w:rsid w:val="00E84952"/>
    <w:rsid w:val="00E856CC"/>
    <w:rsid w:val="00E8586B"/>
    <w:rsid w:val="00E866D3"/>
    <w:rsid w:val="00E86827"/>
    <w:rsid w:val="00E86896"/>
    <w:rsid w:val="00E86BC2"/>
    <w:rsid w:val="00E86D5B"/>
    <w:rsid w:val="00E86F35"/>
    <w:rsid w:val="00E86FEE"/>
    <w:rsid w:val="00E90103"/>
    <w:rsid w:val="00E90730"/>
    <w:rsid w:val="00E90B87"/>
    <w:rsid w:val="00E90E4B"/>
    <w:rsid w:val="00E910E6"/>
    <w:rsid w:val="00E91246"/>
    <w:rsid w:val="00E91579"/>
    <w:rsid w:val="00E91DF0"/>
    <w:rsid w:val="00E91E28"/>
    <w:rsid w:val="00E921D9"/>
    <w:rsid w:val="00E92718"/>
    <w:rsid w:val="00E93A58"/>
    <w:rsid w:val="00E93F42"/>
    <w:rsid w:val="00E94A91"/>
    <w:rsid w:val="00E95454"/>
    <w:rsid w:val="00E955CD"/>
    <w:rsid w:val="00E95780"/>
    <w:rsid w:val="00E95B48"/>
    <w:rsid w:val="00E96D1F"/>
    <w:rsid w:val="00E978AF"/>
    <w:rsid w:val="00E97A7E"/>
    <w:rsid w:val="00E97D44"/>
    <w:rsid w:val="00E97F9D"/>
    <w:rsid w:val="00EA13DC"/>
    <w:rsid w:val="00EA1650"/>
    <w:rsid w:val="00EA2AE2"/>
    <w:rsid w:val="00EA2AF7"/>
    <w:rsid w:val="00EA2CFC"/>
    <w:rsid w:val="00EA3454"/>
    <w:rsid w:val="00EA3ABB"/>
    <w:rsid w:val="00EA43E0"/>
    <w:rsid w:val="00EA4A32"/>
    <w:rsid w:val="00EA5719"/>
    <w:rsid w:val="00EA63E3"/>
    <w:rsid w:val="00EA6C6E"/>
    <w:rsid w:val="00EA71D4"/>
    <w:rsid w:val="00EA74C8"/>
    <w:rsid w:val="00EA74CF"/>
    <w:rsid w:val="00EA7635"/>
    <w:rsid w:val="00EA7DA2"/>
    <w:rsid w:val="00EB08DA"/>
    <w:rsid w:val="00EB0A20"/>
    <w:rsid w:val="00EB0FFF"/>
    <w:rsid w:val="00EB1652"/>
    <w:rsid w:val="00EB16B8"/>
    <w:rsid w:val="00EB2E90"/>
    <w:rsid w:val="00EB3500"/>
    <w:rsid w:val="00EB37F4"/>
    <w:rsid w:val="00EB3A46"/>
    <w:rsid w:val="00EB3E55"/>
    <w:rsid w:val="00EB46DB"/>
    <w:rsid w:val="00EB4F1D"/>
    <w:rsid w:val="00EB533C"/>
    <w:rsid w:val="00EB5642"/>
    <w:rsid w:val="00EB6949"/>
    <w:rsid w:val="00EB6E28"/>
    <w:rsid w:val="00EB6FD4"/>
    <w:rsid w:val="00EB71C7"/>
    <w:rsid w:val="00EB729E"/>
    <w:rsid w:val="00EB732F"/>
    <w:rsid w:val="00EB73DB"/>
    <w:rsid w:val="00EB7592"/>
    <w:rsid w:val="00EB7BE0"/>
    <w:rsid w:val="00EB7D16"/>
    <w:rsid w:val="00EC1B29"/>
    <w:rsid w:val="00EC1BA3"/>
    <w:rsid w:val="00EC3478"/>
    <w:rsid w:val="00EC3EB4"/>
    <w:rsid w:val="00EC531B"/>
    <w:rsid w:val="00EC55B4"/>
    <w:rsid w:val="00EC5669"/>
    <w:rsid w:val="00EC5861"/>
    <w:rsid w:val="00EC5E12"/>
    <w:rsid w:val="00EC63E9"/>
    <w:rsid w:val="00EC6A39"/>
    <w:rsid w:val="00EC6BBE"/>
    <w:rsid w:val="00EC702B"/>
    <w:rsid w:val="00EC794B"/>
    <w:rsid w:val="00EC7BDA"/>
    <w:rsid w:val="00EC7EED"/>
    <w:rsid w:val="00ED03B9"/>
    <w:rsid w:val="00ED0E95"/>
    <w:rsid w:val="00ED138D"/>
    <w:rsid w:val="00ED17BB"/>
    <w:rsid w:val="00ED257F"/>
    <w:rsid w:val="00ED25D1"/>
    <w:rsid w:val="00ED2788"/>
    <w:rsid w:val="00ED2F7A"/>
    <w:rsid w:val="00ED398E"/>
    <w:rsid w:val="00ED3F25"/>
    <w:rsid w:val="00ED49CE"/>
    <w:rsid w:val="00ED4A6B"/>
    <w:rsid w:val="00ED4F55"/>
    <w:rsid w:val="00ED5AC3"/>
    <w:rsid w:val="00ED618B"/>
    <w:rsid w:val="00ED65EE"/>
    <w:rsid w:val="00ED7291"/>
    <w:rsid w:val="00ED798A"/>
    <w:rsid w:val="00EE06A1"/>
    <w:rsid w:val="00EE0B64"/>
    <w:rsid w:val="00EE10DE"/>
    <w:rsid w:val="00EE12FD"/>
    <w:rsid w:val="00EE17A4"/>
    <w:rsid w:val="00EE3797"/>
    <w:rsid w:val="00EE3AF4"/>
    <w:rsid w:val="00EE42F9"/>
    <w:rsid w:val="00EE4587"/>
    <w:rsid w:val="00EE4B93"/>
    <w:rsid w:val="00EE516A"/>
    <w:rsid w:val="00EE5F5E"/>
    <w:rsid w:val="00EE643A"/>
    <w:rsid w:val="00EE7CAE"/>
    <w:rsid w:val="00EE7F33"/>
    <w:rsid w:val="00EF0896"/>
    <w:rsid w:val="00EF12BB"/>
    <w:rsid w:val="00EF3F8D"/>
    <w:rsid w:val="00EF4409"/>
    <w:rsid w:val="00EF4C56"/>
    <w:rsid w:val="00EF4FCD"/>
    <w:rsid w:val="00EF6118"/>
    <w:rsid w:val="00EF614B"/>
    <w:rsid w:val="00EF738C"/>
    <w:rsid w:val="00F01139"/>
    <w:rsid w:val="00F01182"/>
    <w:rsid w:val="00F01576"/>
    <w:rsid w:val="00F02967"/>
    <w:rsid w:val="00F030AF"/>
    <w:rsid w:val="00F037FF"/>
    <w:rsid w:val="00F0388E"/>
    <w:rsid w:val="00F03BE3"/>
    <w:rsid w:val="00F04A56"/>
    <w:rsid w:val="00F04D75"/>
    <w:rsid w:val="00F04DB6"/>
    <w:rsid w:val="00F04E09"/>
    <w:rsid w:val="00F05D36"/>
    <w:rsid w:val="00F05E1D"/>
    <w:rsid w:val="00F06751"/>
    <w:rsid w:val="00F06970"/>
    <w:rsid w:val="00F069AC"/>
    <w:rsid w:val="00F06DE7"/>
    <w:rsid w:val="00F07165"/>
    <w:rsid w:val="00F07625"/>
    <w:rsid w:val="00F077F8"/>
    <w:rsid w:val="00F07CF7"/>
    <w:rsid w:val="00F102D7"/>
    <w:rsid w:val="00F10418"/>
    <w:rsid w:val="00F11CBD"/>
    <w:rsid w:val="00F11FA8"/>
    <w:rsid w:val="00F1201D"/>
    <w:rsid w:val="00F13473"/>
    <w:rsid w:val="00F147B0"/>
    <w:rsid w:val="00F14815"/>
    <w:rsid w:val="00F14AE0"/>
    <w:rsid w:val="00F152DB"/>
    <w:rsid w:val="00F1550A"/>
    <w:rsid w:val="00F1588B"/>
    <w:rsid w:val="00F15960"/>
    <w:rsid w:val="00F15A7D"/>
    <w:rsid w:val="00F15C15"/>
    <w:rsid w:val="00F15C74"/>
    <w:rsid w:val="00F15CFE"/>
    <w:rsid w:val="00F15D08"/>
    <w:rsid w:val="00F15E9F"/>
    <w:rsid w:val="00F15FAB"/>
    <w:rsid w:val="00F171D2"/>
    <w:rsid w:val="00F17231"/>
    <w:rsid w:val="00F17614"/>
    <w:rsid w:val="00F17847"/>
    <w:rsid w:val="00F17AAF"/>
    <w:rsid w:val="00F2022D"/>
    <w:rsid w:val="00F20422"/>
    <w:rsid w:val="00F20760"/>
    <w:rsid w:val="00F21F84"/>
    <w:rsid w:val="00F22516"/>
    <w:rsid w:val="00F22C2C"/>
    <w:rsid w:val="00F234B6"/>
    <w:rsid w:val="00F24431"/>
    <w:rsid w:val="00F244B3"/>
    <w:rsid w:val="00F2474E"/>
    <w:rsid w:val="00F247DA"/>
    <w:rsid w:val="00F24854"/>
    <w:rsid w:val="00F2525A"/>
    <w:rsid w:val="00F252A8"/>
    <w:rsid w:val="00F25353"/>
    <w:rsid w:val="00F25421"/>
    <w:rsid w:val="00F25AE0"/>
    <w:rsid w:val="00F25AE7"/>
    <w:rsid w:val="00F25B88"/>
    <w:rsid w:val="00F25B8D"/>
    <w:rsid w:val="00F260E0"/>
    <w:rsid w:val="00F26A67"/>
    <w:rsid w:val="00F272F4"/>
    <w:rsid w:val="00F279C1"/>
    <w:rsid w:val="00F27F59"/>
    <w:rsid w:val="00F303CD"/>
    <w:rsid w:val="00F30585"/>
    <w:rsid w:val="00F3093C"/>
    <w:rsid w:val="00F30FD7"/>
    <w:rsid w:val="00F31762"/>
    <w:rsid w:val="00F322A5"/>
    <w:rsid w:val="00F32DFB"/>
    <w:rsid w:val="00F32FA5"/>
    <w:rsid w:val="00F331FA"/>
    <w:rsid w:val="00F34DE2"/>
    <w:rsid w:val="00F34F54"/>
    <w:rsid w:val="00F35509"/>
    <w:rsid w:val="00F35BA1"/>
    <w:rsid w:val="00F365BF"/>
    <w:rsid w:val="00F36A62"/>
    <w:rsid w:val="00F36DD5"/>
    <w:rsid w:val="00F36F9B"/>
    <w:rsid w:val="00F37BA7"/>
    <w:rsid w:val="00F415BC"/>
    <w:rsid w:val="00F416C0"/>
    <w:rsid w:val="00F41730"/>
    <w:rsid w:val="00F4178E"/>
    <w:rsid w:val="00F41DD4"/>
    <w:rsid w:val="00F4266C"/>
    <w:rsid w:val="00F4301B"/>
    <w:rsid w:val="00F44CFE"/>
    <w:rsid w:val="00F45004"/>
    <w:rsid w:val="00F45484"/>
    <w:rsid w:val="00F45AF4"/>
    <w:rsid w:val="00F46140"/>
    <w:rsid w:val="00F46BA6"/>
    <w:rsid w:val="00F46CC0"/>
    <w:rsid w:val="00F47C36"/>
    <w:rsid w:val="00F47E0F"/>
    <w:rsid w:val="00F5023D"/>
    <w:rsid w:val="00F5038A"/>
    <w:rsid w:val="00F510EE"/>
    <w:rsid w:val="00F51D5C"/>
    <w:rsid w:val="00F51D9E"/>
    <w:rsid w:val="00F520F9"/>
    <w:rsid w:val="00F53484"/>
    <w:rsid w:val="00F53FBA"/>
    <w:rsid w:val="00F5414D"/>
    <w:rsid w:val="00F541B4"/>
    <w:rsid w:val="00F5435F"/>
    <w:rsid w:val="00F54463"/>
    <w:rsid w:val="00F5462D"/>
    <w:rsid w:val="00F54BA6"/>
    <w:rsid w:val="00F5542D"/>
    <w:rsid w:val="00F559A3"/>
    <w:rsid w:val="00F564C1"/>
    <w:rsid w:val="00F574D7"/>
    <w:rsid w:val="00F5778E"/>
    <w:rsid w:val="00F57EC0"/>
    <w:rsid w:val="00F60EB0"/>
    <w:rsid w:val="00F61267"/>
    <w:rsid w:val="00F61BEE"/>
    <w:rsid w:val="00F625C6"/>
    <w:rsid w:val="00F631BB"/>
    <w:rsid w:val="00F631C4"/>
    <w:rsid w:val="00F6352E"/>
    <w:rsid w:val="00F63869"/>
    <w:rsid w:val="00F63950"/>
    <w:rsid w:val="00F63E28"/>
    <w:rsid w:val="00F64055"/>
    <w:rsid w:val="00F64751"/>
    <w:rsid w:val="00F6476E"/>
    <w:rsid w:val="00F64FEE"/>
    <w:rsid w:val="00F664C5"/>
    <w:rsid w:val="00F66F4B"/>
    <w:rsid w:val="00F67486"/>
    <w:rsid w:val="00F67D42"/>
    <w:rsid w:val="00F67F61"/>
    <w:rsid w:val="00F70736"/>
    <w:rsid w:val="00F70C18"/>
    <w:rsid w:val="00F710A2"/>
    <w:rsid w:val="00F71C41"/>
    <w:rsid w:val="00F71CF3"/>
    <w:rsid w:val="00F72BEE"/>
    <w:rsid w:val="00F72C3F"/>
    <w:rsid w:val="00F72D54"/>
    <w:rsid w:val="00F733ED"/>
    <w:rsid w:val="00F73A03"/>
    <w:rsid w:val="00F73B9E"/>
    <w:rsid w:val="00F74D24"/>
    <w:rsid w:val="00F754D9"/>
    <w:rsid w:val="00F758BE"/>
    <w:rsid w:val="00F75DC1"/>
    <w:rsid w:val="00F76302"/>
    <w:rsid w:val="00F765C0"/>
    <w:rsid w:val="00F7778C"/>
    <w:rsid w:val="00F779E1"/>
    <w:rsid w:val="00F803AA"/>
    <w:rsid w:val="00F806EE"/>
    <w:rsid w:val="00F80AE0"/>
    <w:rsid w:val="00F81F49"/>
    <w:rsid w:val="00F821E4"/>
    <w:rsid w:val="00F828F7"/>
    <w:rsid w:val="00F82EDA"/>
    <w:rsid w:val="00F839D3"/>
    <w:rsid w:val="00F83EF1"/>
    <w:rsid w:val="00F84795"/>
    <w:rsid w:val="00F850E3"/>
    <w:rsid w:val="00F85A33"/>
    <w:rsid w:val="00F86C2E"/>
    <w:rsid w:val="00F86C75"/>
    <w:rsid w:val="00F87552"/>
    <w:rsid w:val="00F876F6"/>
    <w:rsid w:val="00F87B45"/>
    <w:rsid w:val="00F900C8"/>
    <w:rsid w:val="00F9074B"/>
    <w:rsid w:val="00F908D1"/>
    <w:rsid w:val="00F91BB7"/>
    <w:rsid w:val="00F91D73"/>
    <w:rsid w:val="00F91D9B"/>
    <w:rsid w:val="00F92153"/>
    <w:rsid w:val="00F9253B"/>
    <w:rsid w:val="00F93142"/>
    <w:rsid w:val="00F94067"/>
    <w:rsid w:val="00F947B0"/>
    <w:rsid w:val="00F9487B"/>
    <w:rsid w:val="00F94AD8"/>
    <w:rsid w:val="00F9516F"/>
    <w:rsid w:val="00F9543F"/>
    <w:rsid w:val="00F95560"/>
    <w:rsid w:val="00F95B42"/>
    <w:rsid w:val="00F964C7"/>
    <w:rsid w:val="00F966A5"/>
    <w:rsid w:val="00F97051"/>
    <w:rsid w:val="00F978B3"/>
    <w:rsid w:val="00FA07B4"/>
    <w:rsid w:val="00FA0893"/>
    <w:rsid w:val="00FA0E8A"/>
    <w:rsid w:val="00FA261A"/>
    <w:rsid w:val="00FA3395"/>
    <w:rsid w:val="00FA35F8"/>
    <w:rsid w:val="00FA3829"/>
    <w:rsid w:val="00FA3933"/>
    <w:rsid w:val="00FA4747"/>
    <w:rsid w:val="00FA4A78"/>
    <w:rsid w:val="00FA4AB3"/>
    <w:rsid w:val="00FA5FF1"/>
    <w:rsid w:val="00FA6CB1"/>
    <w:rsid w:val="00FA6D8C"/>
    <w:rsid w:val="00FA7CC8"/>
    <w:rsid w:val="00FB09A6"/>
    <w:rsid w:val="00FB0F64"/>
    <w:rsid w:val="00FB1A6F"/>
    <w:rsid w:val="00FB1B54"/>
    <w:rsid w:val="00FB208C"/>
    <w:rsid w:val="00FB255B"/>
    <w:rsid w:val="00FB2633"/>
    <w:rsid w:val="00FB2997"/>
    <w:rsid w:val="00FB2E69"/>
    <w:rsid w:val="00FB3370"/>
    <w:rsid w:val="00FB376E"/>
    <w:rsid w:val="00FB3D78"/>
    <w:rsid w:val="00FB42A7"/>
    <w:rsid w:val="00FB4C24"/>
    <w:rsid w:val="00FB4DED"/>
    <w:rsid w:val="00FB5074"/>
    <w:rsid w:val="00FB5682"/>
    <w:rsid w:val="00FB67B9"/>
    <w:rsid w:val="00FB6ABA"/>
    <w:rsid w:val="00FB6AF5"/>
    <w:rsid w:val="00FB75A0"/>
    <w:rsid w:val="00FC1203"/>
    <w:rsid w:val="00FC1729"/>
    <w:rsid w:val="00FC1DE4"/>
    <w:rsid w:val="00FC24A2"/>
    <w:rsid w:val="00FC29B2"/>
    <w:rsid w:val="00FC2E56"/>
    <w:rsid w:val="00FC3049"/>
    <w:rsid w:val="00FC344D"/>
    <w:rsid w:val="00FC3BE4"/>
    <w:rsid w:val="00FC3FD2"/>
    <w:rsid w:val="00FC3FFC"/>
    <w:rsid w:val="00FC6739"/>
    <w:rsid w:val="00FC715D"/>
    <w:rsid w:val="00FC7437"/>
    <w:rsid w:val="00FC7446"/>
    <w:rsid w:val="00FC7925"/>
    <w:rsid w:val="00FD0842"/>
    <w:rsid w:val="00FD14DD"/>
    <w:rsid w:val="00FD1636"/>
    <w:rsid w:val="00FD1939"/>
    <w:rsid w:val="00FD1CEC"/>
    <w:rsid w:val="00FD1F62"/>
    <w:rsid w:val="00FD2118"/>
    <w:rsid w:val="00FD2302"/>
    <w:rsid w:val="00FD2938"/>
    <w:rsid w:val="00FD2B8B"/>
    <w:rsid w:val="00FD38EC"/>
    <w:rsid w:val="00FD3AF4"/>
    <w:rsid w:val="00FD40BD"/>
    <w:rsid w:val="00FD5CF2"/>
    <w:rsid w:val="00FD61E6"/>
    <w:rsid w:val="00FD6369"/>
    <w:rsid w:val="00FD771E"/>
    <w:rsid w:val="00FD7C33"/>
    <w:rsid w:val="00FE0FD9"/>
    <w:rsid w:val="00FE21BB"/>
    <w:rsid w:val="00FE3766"/>
    <w:rsid w:val="00FE3F2C"/>
    <w:rsid w:val="00FE41C2"/>
    <w:rsid w:val="00FE42B0"/>
    <w:rsid w:val="00FE4560"/>
    <w:rsid w:val="00FE4774"/>
    <w:rsid w:val="00FE4A10"/>
    <w:rsid w:val="00FE4BA0"/>
    <w:rsid w:val="00FE529B"/>
    <w:rsid w:val="00FE5EE1"/>
    <w:rsid w:val="00FE5F3A"/>
    <w:rsid w:val="00FE6383"/>
    <w:rsid w:val="00FE7117"/>
    <w:rsid w:val="00FE74BD"/>
    <w:rsid w:val="00FE76B3"/>
    <w:rsid w:val="00FF0A0C"/>
    <w:rsid w:val="00FF133D"/>
    <w:rsid w:val="00FF164D"/>
    <w:rsid w:val="00FF1879"/>
    <w:rsid w:val="00FF1898"/>
    <w:rsid w:val="00FF1DB0"/>
    <w:rsid w:val="00FF29F6"/>
    <w:rsid w:val="00FF2A56"/>
    <w:rsid w:val="00FF2F39"/>
    <w:rsid w:val="00FF3392"/>
    <w:rsid w:val="00FF34A4"/>
    <w:rsid w:val="00FF3B20"/>
    <w:rsid w:val="00FF3FBA"/>
    <w:rsid w:val="00FF3FFB"/>
    <w:rsid w:val="00FF40EA"/>
    <w:rsid w:val="00FF4780"/>
    <w:rsid w:val="00FF5142"/>
    <w:rsid w:val="00FF5143"/>
    <w:rsid w:val="00FF51FD"/>
    <w:rsid w:val="00FF6684"/>
    <w:rsid w:val="00FF6D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C0B2A"/>
  <w15:chartTrackingRefBased/>
  <w15:docId w15:val="{E0AA1B9C-3717-4181-BF5B-1DE097A7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3F2C"/>
    <w:rPr>
      <w:sz w:val="22"/>
      <w:szCs w:val="22"/>
      <w:lang w:val="en-US" w:eastAsia="en-US"/>
    </w:rPr>
  </w:style>
  <w:style w:type="paragraph" w:styleId="1">
    <w:name w:val="heading 1"/>
    <w:basedOn w:val="a0"/>
    <w:next w:val="a0"/>
    <w:link w:val="10"/>
    <w:qFormat/>
    <w:rsid w:val="00D23FD0"/>
    <w:pPr>
      <w:keepNext/>
      <w:spacing w:before="240" w:after="120"/>
      <w:outlineLvl w:val="0"/>
    </w:pPr>
    <w:rPr>
      <w:rFonts w:ascii="Arial" w:hAnsi="Arial"/>
      <w:b/>
      <w:bCs/>
      <w:caps/>
      <w:lang w:val="x-none" w:eastAsia="x-none"/>
    </w:rPr>
  </w:style>
  <w:style w:type="paragraph" w:styleId="21">
    <w:name w:val="heading 2"/>
    <w:basedOn w:val="1"/>
    <w:next w:val="a0"/>
    <w:link w:val="22"/>
    <w:qFormat/>
    <w:rsid w:val="00D23FD0"/>
    <w:pPr>
      <w:outlineLvl w:val="1"/>
    </w:pPr>
    <w:rPr>
      <w:caps w:val="0"/>
    </w:rPr>
  </w:style>
  <w:style w:type="paragraph" w:styleId="3">
    <w:name w:val="heading 3"/>
    <w:basedOn w:val="21"/>
    <w:next w:val="a0"/>
    <w:link w:val="30"/>
    <w:qFormat/>
    <w:rsid w:val="00D23FD0"/>
    <w:pPr>
      <w:outlineLvl w:val="2"/>
    </w:pPr>
    <w:rPr>
      <w:rFonts w:ascii="Times New Roman" w:hAnsi="Times New Roman"/>
    </w:rPr>
  </w:style>
  <w:style w:type="paragraph" w:styleId="4">
    <w:name w:val="heading 4"/>
    <w:basedOn w:val="a0"/>
    <w:next w:val="a0"/>
    <w:link w:val="40"/>
    <w:qFormat/>
    <w:rsid w:val="00D23FD0"/>
    <w:pPr>
      <w:keepNext/>
      <w:spacing w:before="180" w:after="120" w:line="280" w:lineRule="exact"/>
      <w:outlineLvl w:val="3"/>
    </w:pPr>
    <w:rPr>
      <w:rFonts w:ascii="Arial" w:hAnsi="Arial"/>
      <w:b/>
      <w:bCs/>
      <w:lang w:val="x-none" w:eastAsia="x-none"/>
    </w:rPr>
  </w:style>
  <w:style w:type="paragraph" w:styleId="5">
    <w:name w:val="heading 5"/>
    <w:basedOn w:val="a0"/>
    <w:next w:val="a0"/>
    <w:link w:val="50"/>
    <w:qFormat/>
    <w:rsid w:val="00D23FD0"/>
    <w:pPr>
      <w:spacing w:before="240" w:after="60"/>
      <w:outlineLvl w:val="4"/>
    </w:pPr>
    <w:rPr>
      <w:rFonts w:ascii="Arial" w:hAnsi="Arial"/>
      <w:lang w:val="x-none" w:eastAsia="x-none"/>
    </w:rPr>
  </w:style>
  <w:style w:type="paragraph" w:styleId="6">
    <w:name w:val="heading 6"/>
    <w:basedOn w:val="a0"/>
    <w:next w:val="a0"/>
    <w:link w:val="60"/>
    <w:uiPriority w:val="99"/>
    <w:qFormat/>
    <w:rsid w:val="00D23FD0"/>
    <w:pPr>
      <w:spacing w:before="240" w:after="60"/>
      <w:outlineLvl w:val="5"/>
    </w:pPr>
    <w:rPr>
      <w:rFonts w:ascii="Arial" w:hAnsi="Arial"/>
      <w:i/>
      <w:iCs/>
      <w:lang w:val="x-none" w:eastAsia="x-none"/>
    </w:rPr>
  </w:style>
  <w:style w:type="paragraph" w:styleId="7">
    <w:name w:val="heading 7"/>
    <w:basedOn w:val="a0"/>
    <w:next w:val="a0"/>
    <w:link w:val="70"/>
    <w:uiPriority w:val="99"/>
    <w:qFormat/>
    <w:rsid w:val="00D23FD0"/>
    <w:pPr>
      <w:spacing w:before="240" w:after="60"/>
      <w:outlineLvl w:val="6"/>
    </w:pPr>
    <w:rPr>
      <w:rFonts w:ascii="Arial" w:hAnsi="Arial"/>
      <w:lang w:val="x-none" w:eastAsia="x-none"/>
    </w:rPr>
  </w:style>
  <w:style w:type="paragraph" w:styleId="8">
    <w:name w:val="heading 8"/>
    <w:basedOn w:val="a0"/>
    <w:next w:val="a0"/>
    <w:link w:val="80"/>
    <w:uiPriority w:val="99"/>
    <w:qFormat/>
    <w:rsid w:val="00D23FD0"/>
    <w:pPr>
      <w:spacing w:before="240" w:after="60"/>
      <w:outlineLvl w:val="7"/>
    </w:pPr>
    <w:rPr>
      <w:rFonts w:ascii="Arial" w:hAnsi="Arial"/>
      <w:i/>
      <w:iCs/>
      <w:lang w:val="x-none" w:eastAsia="x-none"/>
    </w:rPr>
  </w:style>
  <w:style w:type="paragraph" w:styleId="9">
    <w:name w:val="heading 9"/>
    <w:basedOn w:val="a0"/>
    <w:next w:val="a0"/>
    <w:link w:val="90"/>
    <w:uiPriority w:val="99"/>
    <w:qFormat/>
    <w:rsid w:val="00D23FD0"/>
    <w:pPr>
      <w:spacing w:before="240" w:after="60"/>
      <w:outlineLvl w:val="8"/>
    </w:pPr>
    <w:rPr>
      <w:rFonts w:ascii="Arial" w:hAnsi="Arial"/>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7552E7"/>
    <w:rPr>
      <w:rFonts w:ascii="Arial" w:hAnsi="Arial" w:cs="Arial"/>
      <w:b/>
      <w:bCs/>
      <w:caps/>
      <w:sz w:val="22"/>
      <w:szCs w:val="22"/>
    </w:rPr>
  </w:style>
  <w:style w:type="character" w:customStyle="1" w:styleId="22">
    <w:name w:val="Заголовок 2 Знак"/>
    <w:link w:val="21"/>
    <w:locked/>
    <w:rsid w:val="007552E7"/>
    <w:rPr>
      <w:rFonts w:ascii="Arial" w:hAnsi="Arial" w:cs="Arial"/>
      <w:b/>
      <w:bCs/>
      <w:sz w:val="22"/>
      <w:szCs w:val="22"/>
    </w:rPr>
  </w:style>
  <w:style w:type="character" w:customStyle="1" w:styleId="30">
    <w:name w:val="Заголовок 3 Знак"/>
    <w:link w:val="3"/>
    <w:locked/>
    <w:rsid w:val="007552E7"/>
    <w:rPr>
      <w:b/>
      <w:bCs/>
      <w:sz w:val="22"/>
      <w:szCs w:val="22"/>
    </w:rPr>
  </w:style>
  <w:style w:type="character" w:customStyle="1" w:styleId="40">
    <w:name w:val="Заголовок 4 Знак"/>
    <w:link w:val="4"/>
    <w:locked/>
    <w:rsid w:val="007552E7"/>
    <w:rPr>
      <w:rFonts w:ascii="Arial" w:hAnsi="Arial" w:cs="Arial"/>
      <w:b/>
      <w:bCs/>
      <w:sz w:val="22"/>
      <w:szCs w:val="22"/>
    </w:rPr>
  </w:style>
  <w:style w:type="character" w:customStyle="1" w:styleId="50">
    <w:name w:val="Заголовок 5 Знак"/>
    <w:link w:val="5"/>
    <w:locked/>
    <w:rsid w:val="00DC536A"/>
    <w:rPr>
      <w:rFonts w:ascii="Arial" w:hAnsi="Arial" w:cs="Arial"/>
      <w:sz w:val="22"/>
      <w:szCs w:val="22"/>
    </w:rPr>
  </w:style>
  <w:style w:type="character" w:customStyle="1" w:styleId="60">
    <w:name w:val="Заголовок 6 Знак"/>
    <w:link w:val="6"/>
    <w:uiPriority w:val="99"/>
    <w:locked/>
    <w:rsid w:val="00DC536A"/>
    <w:rPr>
      <w:rFonts w:ascii="Arial" w:hAnsi="Arial" w:cs="Arial"/>
      <w:i/>
      <w:iCs/>
      <w:sz w:val="22"/>
      <w:szCs w:val="22"/>
    </w:rPr>
  </w:style>
  <w:style w:type="character" w:customStyle="1" w:styleId="70">
    <w:name w:val="Заголовок 7 Знак"/>
    <w:link w:val="7"/>
    <w:uiPriority w:val="99"/>
    <w:locked/>
    <w:rsid w:val="007552E7"/>
    <w:rPr>
      <w:rFonts w:ascii="Arial" w:hAnsi="Arial" w:cs="Arial"/>
      <w:sz w:val="22"/>
      <w:szCs w:val="22"/>
    </w:rPr>
  </w:style>
  <w:style w:type="character" w:customStyle="1" w:styleId="80">
    <w:name w:val="Заголовок 8 Знак"/>
    <w:link w:val="8"/>
    <w:uiPriority w:val="99"/>
    <w:locked/>
    <w:rsid w:val="007552E7"/>
    <w:rPr>
      <w:rFonts w:ascii="Arial" w:hAnsi="Arial" w:cs="Arial"/>
      <w:i/>
      <w:iCs/>
      <w:sz w:val="22"/>
      <w:szCs w:val="22"/>
    </w:rPr>
  </w:style>
  <w:style w:type="character" w:customStyle="1" w:styleId="90">
    <w:name w:val="Заголовок 9 Знак"/>
    <w:link w:val="9"/>
    <w:uiPriority w:val="99"/>
    <w:locked/>
    <w:rsid w:val="007552E7"/>
    <w:rPr>
      <w:rFonts w:ascii="Arial" w:hAnsi="Arial" w:cs="Arial"/>
      <w:i/>
      <w:iCs/>
      <w:sz w:val="18"/>
      <w:szCs w:val="18"/>
    </w:rPr>
  </w:style>
  <w:style w:type="paragraph" w:styleId="a4">
    <w:name w:val="header"/>
    <w:basedOn w:val="a0"/>
    <w:link w:val="a5"/>
    <w:uiPriority w:val="99"/>
    <w:rsid w:val="00D23FD0"/>
    <w:pPr>
      <w:tabs>
        <w:tab w:val="center" w:pos="4320"/>
        <w:tab w:val="right" w:pos="8640"/>
      </w:tabs>
    </w:pPr>
    <w:rPr>
      <w:lang w:val="x-none" w:eastAsia="x-none"/>
    </w:rPr>
  </w:style>
  <w:style w:type="character" w:customStyle="1" w:styleId="a5">
    <w:name w:val="Верхний колонтитул Знак"/>
    <w:link w:val="a4"/>
    <w:uiPriority w:val="99"/>
    <w:locked/>
    <w:rsid w:val="00FB4DED"/>
    <w:rPr>
      <w:sz w:val="22"/>
      <w:szCs w:val="22"/>
    </w:rPr>
  </w:style>
  <w:style w:type="paragraph" w:styleId="a6">
    <w:name w:val="footer"/>
    <w:basedOn w:val="a0"/>
    <w:link w:val="a7"/>
    <w:uiPriority w:val="99"/>
    <w:rsid w:val="00D23FD0"/>
    <w:pPr>
      <w:tabs>
        <w:tab w:val="center" w:pos="4320"/>
        <w:tab w:val="right" w:pos="8640"/>
      </w:tabs>
    </w:pPr>
    <w:rPr>
      <w:lang w:val="x-none" w:eastAsia="x-none"/>
    </w:rPr>
  </w:style>
  <w:style w:type="character" w:customStyle="1" w:styleId="a7">
    <w:name w:val="Нижний колонтитул Знак"/>
    <w:link w:val="a6"/>
    <w:uiPriority w:val="99"/>
    <w:locked/>
    <w:rsid w:val="00DC536A"/>
    <w:rPr>
      <w:sz w:val="22"/>
      <w:szCs w:val="22"/>
    </w:rPr>
  </w:style>
  <w:style w:type="paragraph" w:customStyle="1" w:styleId="columnsection">
    <w:name w:val="column section"/>
    <w:basedOn w:val="columnhead"/>
    <w:uiPriority w:val="99"/>
    <w:rsid w:val="00D23FD0"/>
    <w:pPr>
      <w:ind w:left="475" w:hanging="475"/>
      <w:jc w:val="left"/>
    </w:pPr>
    <w:rPr>
      <w:caps/>
    </w:rPr>
  </w:style>
  <w:style w:type="paragraph" w:customStyle="1" w:styleId="questionsub">
    <w:name w:val="question sub"/>
    <w:basedOn w:val="question"/>
    <w:uiPriority w:val="99"/>
    <w:rsid w:val="00D23FD0"/>
    <w:pPr>
      <w:spacing w:after="120"/>
      <w:ind w:left="576"/>
    </w:pPr>
    <w:rPr>
      <w:b w:val="0"/>
      <w:bCs w:val="0"/>
    </w:rPr>
  </w:style>
  <w:style w:type="paragraph" w:customStyle="1" w:styleId="question">
    <w:name w:val="question #"/>
    <w:basedOn w:val="a0"/>
    <w:uiPriority w:val="99"/>
    <w:rsid w:val="00D23FD0"/>
    <w:pPr>
      <w:ind w:left="288" w:hanging="288"/>
    </w:pPr>
    <w:rPr>
      <w:b/>
      <w:bCs/>
    </w:rPr>
  </w:style>
  <w:style w:type="paragraph" w:customStyle="1" w:styleId="YESNO">
    <w:name w:val="YES/NO"/>
    <w:basedOn w:val="columnhead"/>
    <w:uiPriority w:val="99"/>
    <w:rsid w:val="00D23FD0"/>
    <w:pPr>
      <w:spacing w:after="0"/>
    </w:pPr>
    <w:rPr>
      <w:caps/>
    </w:rPr>
  </w:style>
  <w:style w:type="paragraph" w:customStyle="1" w:styleId="columnhead">
    <w:name w:val="column head"/>
    <w:uiPriority w:val="99"/>
    <w:rsid w:val="00D23FD0"/>
    <w:pPr>
      <w:spacing w:before="120" w:after="120"/>
      <w:jc w:val="center"/>
    </w:pPr>
    <w:rPr>
      <w:rFonts w:ascii="Arial" w:hAnsi="Arial" w:cs="Arial"/>
      <w:b/>
      <w:bCs/>
      <w:lang w:val="en-US" w:eastAsia="en-US"/>
    </w:rPr>
  </w:style>
  <w:style w:type="paragraph" w:customStyle="1" w:styleId="standards">
    <w:name w:val="standards"/>
    <w:basedOn w:val="a0"/>
    <w:uiPriority w:val="99"/>
    <w:rsid w:val="00D23FD0"/>
    <w:pPr>
      <w:pBdr>
        <w:top w:val="single" w:sz="6" w:space="1" w:color="auto"/>
        <w:left w:val="single" w:sz="6" w:space="1" w:color="auto"/>
        <w:bottom w:val="single" w:sz="6" w:space="1" w:color="auto"/>
        <w:right w:val="single" w:sz="6" w:space="1" w:color="auto"/>
      </w:pBdr>
      <w:shd w:val="pct10" w:color="auto" w:fill="auto"/>
    </w:pPr>
    <w:rPr>
      <w:b/>
      <w:bCs/>
    </w:rPr>
  </w:style>
  <w:style w:type="paragraph" w:customStyle="1" w:styleId="halfline">
    <w:name w:val="half line"/>
    <w:basedOn w:val="a0"/>
    <w:uiPriority w:val="99"/>
    <w:rsid w:val="00D23FD0"/>
    <w:pPr>
      <w:ind w:left="1152"/>
    </w:pPr>
    <w:rPr>
      <w:sz w:val="10"/>
      <w:szCs w:val="10"/>
    </w:rPr>
  </w:style>
  <w:style w:type="paragraph" w:customStyle="1" w:styleId="performed">
    <w:name w:val="performed"/>
    <w:basedOn w:val="a0"/>
    <w:uiPriority w:val="99"/>
    <w:rsid w:val="00D23FD0"/>
    <w:pPr>
      <w:keepNext/>
      <w:keepLines/>
      <w:spacing w:before="120"/>
      <w:jc w:val="center"/>
    </w:pPr>
  </w:style>
  <w:style w:type="paragraph" w:customStyle="1" w:styleId="yesno0">
    <w:name w:val="yes/no"/>
    <w:basedOn w:val="YESNO"/>
    <w:uiPriority w:val="99"/>
    <w:rsid w:val="00D23FD0"/>
    <w:rPr>
      <w:b w:val="0"/>
      <w:bCs w:val="0"/>
      <w:caps w:val="0"/>
      <w:sz w:val="18"/>
      <w:szCs w:val="18"/>
    </w:rPr>
  </w:style>
  <w:style w:type="paragraph" w:customStyle="1" w:styleId="consideration">
    <w:name w:val="consideration"/>
    <w:basedOn w:val="question"/>
    <w:uiPriority w:val="99"/>
    <w:rsid w:val="00D23FD0"/>
    <w:pPr>
      <w:tabs>
        <w:tab w:val="left" w:pos="288"/>
      </w:tabs>
      <w:spacing w:before="120"/>
      <w:ind w:left="576"/>
    </w:pPr>
    <w:rPr>
      <w:b w:val="0"/>
      <w:bCs w:val="0"/>
      <w:i/>
      <w:iCs/>
    </w:rPr>
  </w:style>
  <w:style w:type="paragraph" w:customStyle="1" w:styleId="reference">
    <w:name w:val="reference"/>
    <w:basedOn w:val="yesno0"/>
    <w:uiPriority w:val="99"/>
    <w:rsid w:val="00D23FD0"/>
    <w:rPr>
      <w:rFonts w:ascii="Times New Roman" w:hAnsi="Times New Roman" w:cs="Times New Roman"/>
    </w:rPr>
  </w:style>
  <w:style w:type="paragraph" w:customStyle="1" w:styleId="step1">
    <w:name w:val="step 1"/>
    <w:basedOn w:val="a0"/>
    <w:uiPriority w:val="99"/>
    <w:rsid w:val="00D23FD0"/>
    <w:pPr>
      <w:keepNext/>
      <w:keepLines/>
      <w:tabs>
        <w:tab w:val="left" w:pos="576"/>
        <w:tab w:val="left" w:pos="1152"/>
        <w:tab w:val="left" w:pos="1728"/>
      </w:tabs>
      <w:spacing w:before="240"/>
      <w:ind w:left="576" w:hanging="576"/>
    </w:pPr>
    <w:rPr>
      <w:rFonts w:ascii="Arial" w:hAnsi="Arial" w:cs="Arial"/>
      <w:caps/>
    </w:rPr>
  </w:style>
  <w:style w:type="paragraph" w:customStyle="1" w:styleId="11">
    <w:name w:val="Основной текст1"/>
    <w:basedOn w:val="a0"/>
    <w:uiPriority w:val="99"/>
    <w:rsid w:val="00D23FD0"/>
    <w:pPr>
      <w:spacing w:before="120" w:after="120"/>
    </w:pPr>
  </w:style>
  <w:style w:type="paragraph" w:customStyle="1" w:styleId="checkbox">
    <w:name w:val="checkbox"/>
    <w:basedOn w:val="a0"/>
    <w:uiPriority w:val="99"/>
    <w:rsid w:val="00D23FD0"/>
    <w:pPr>
      <w:ind w:left="480" w:hanging="480"/>
    </w:pPr>
  </w:style>
  <w:style w:type="paragraph" w:customStyle="1" w:styleId="note">
    <w:name w:val="note"/>
    <w:basedOn w:val="11"/>
    <w:uiPriority w:val="99"/>
    <w:rsid w:val="00D23FD0"/>
    <w:rPr>
      <w:b/>
      <w:bCs/>
      <w:i/>
      <w:iCs/>
    </w:rPr>
  </w:style>
  <w:style w:type="paragraph" w:customStyle="1" w:styleId="response">
    <w:name w:val="response"/>
    <w:basedOn w:val="a0"/>
    <w:uiPriority w:val="99"/>
    <w:rsid w:val="00D23FD0"/>
    <w:pPr>
      <w:spacing w:before="120" w:after="120"/>
    </w:pPr>
    <w:rPr>
      <w:sz w:val="20"/>
      <w:szCs w:val="20"/>
    </w:rPr>
  </w:style>
  <w:style w:type="paragraph" w:customStyle="1" w:styleId="responsebox">
    <w:name w:val="response box"/>
    <w:basedOn w:val="response"/>
    <w:uiPriority w:val="99"/>
    <w:rsid w:val="00D23FD0"/>
    <w:pPr>
      <w:pBdr>
        <w:top w:val="single" w:sz="12" w:space="6" w:color="auto"/>
        <w:left w:val="single" w:sz="12" w:space="6" w:color="auto"/>
        <w:bottom w:val="single" w:sz="12" w:space="6" w:color="auto"/>
        <w:right w:val="single" w:sz="12" w:space="6" w:color="auto"/>
      </w:pBdr>
    </w:pPr>
  </w:style>
  <w:style w:type="paragraph" w:customStyle="1" w:styleId="step2">
    <w:name w:val="step 2"/>
    <w:basedOn w:val="step1"/>
    <w:uiPriority w:val="99"/>
    <w:rsid w:val="00D23FD0"/>
    <w:pPr>
      <w:keepNext w:val="0"/>
    </w:pPr>
    <w:rPr>
      <w:rFonts w:ascii="Times New Roman" w:hAnsi="Times New Roman" w:cs="Times New Roman"/>
      <w:caps w:val="0"/>
    </w:rPr>
  </w:style>
  <w:style w:type="paragraph" w:customStyle="1" w:styleId="step3">
    <w:name w:val="step 3"/>
    <w:basedOn w:val="step2"/>
    <w:uiPriority w:val="99"/>
    <w:rsid w:val="00D23FD0"/>
    <w:pPr>
      <w:tabs>
        <w:tab w:val="left" w:pos="288"/>
      </w:tabs>
      <w:spacing w:before="120"/>
      <w:ind w:left="864" w:hanging="288"/>
    </w:pPr>
  </w:style>
  <w:style w:type="paragraph" w:customStyle="1" w:styleId="step3bullet">
    <w:name w:val="step 3 bullet"/>
    <w:basedOn w:val="step3"/>
    <w:uiPriority w:val="99"/>
    <w:rsid w:val="00D23FD0"/>
    <w:pPr>
      <w:tabs>
        <w:tab w:val="left" w:pos="864"/>
      </w:tabs>
      <w:spacing w:before="0"/>
    </w:pPr>
  </w:style>
  <w:style w:type="paragraph" w:customStyle="1" w:styleId="step4bullet">
    <w:name w:val="step 4 bullet"/>
    <w:basedOn w:val="step3bullet"/>
    <w:uiPriority w:val="99"/>
    <w:rsid w:val="00D23FD0"/>
    <w:pPr>
      <w:ind w:left="1152"/>
    </w:pPr>
  </w:style>
  <w:style w:type="paragraph" w:customStyle="1" w:styleId="customstep">
    <w:name w:val="custom step"/>
    <w:basedOn w:val="step2"/>
    <w:uiPriority w:val="99"/>
    <w:rsid w:val="00D23FD0"/>
    <w:pPr>
      <w:ind w:left="0" w:firstLine="0"/>
    </w:pPr>
  </w:style>
  <w:style w:type="paragraph" w:customStyle="1" w:styleId="consideration2">
    <w:name w:val="consideration 2"/>
    <w:basedOn w:val="consideration"/>
    <w:uiPriority w:val="99"/>
    <w:rsid w:val="00D23FD0"/>
    <w:pPr>
      <w:ind w:left="864"/>
    </w:pPr>
  </w:style>
  <w:style w:type="paragraph" w:customStyle="1" w:styleId="12">
    <w:name w:val="Основной текст с отступом1"/>
    <w:basedOn w:val="11"/>
    <w:uiPriority w:val="99"/>
    <w:rsid w:val="00D23FD0"/>
    <w:pPr>
      <w:ind w:left="720"/>
    </w:pPr>
  </w:style>
  <w:style w:type="paragraph" w:customStyle="1" w:styleId="checkboxindent">
    <w:name w:val="checkbox indent"/>
    <w:basedOn w:val="checkbox"/>
    <w:uiPriority w:val="99"/>
    <w:rsid w:val="00D23FD0"/>
    <w:pPr>
      <w:ind w:left="1200"/>
    </w:pPr>
  </w:style>
  <w:style w:type="paragraph" w:customStyle="1" w:styleId="noteindent">
    <w:name w:val="note indent"/>
    <w:basedOn w:val="note"/>
    <w:uiPriority w:val="99"/>
    <w:rsid w:val="00D23FD0"/>
    <w:pPr>
      <w:ind w:left="720"/>
    </w:pPr>
  </w:style>
  <w:style w:type="paragraph" w:customStyle="1" w:styleId="responseboxindent">
    <w:name w:val="response box indent"/>
    <w:basedOn w:val="responsebox"/>
    <w:uiPriority w:val="99"/>
    <w:rsid w:val="00D23FD0"/>
    <w:pPr>
      <w:ind w:left="720"/>
    </w:pPr>
  </w:style>
  <w:style w:type="paragraph" w:customStyle="1" w:styleId="bodytexthanging">
    <w:name w:val="body text hanging"/>
    <w:basedOn w:val="11"/>
    <w:uiPriority w:val="99"/>
    <w:rsid w:val="00D23FD0"/>
    <w:pPr>
      <w:ind w:left="480" w:hanging="480"/>
    </w:pPr>
  </w:style>
  <w:style w:type="paragraph" w:customStyle="1" w:styleId="Iauiue">
    <w:name w:val="Iau?iue"/>
    <w:uiPriority w:val="99"/>
    <w:rsid w:val="00DC536A"/>
    <w:rPr>
      <w:lang w:val="ru-RU" w:eastAsia="en-US"/>
    </w:rPr>
  </w:style>
  <w:style w:type="paragraph" w:customStyle="1" w:styleId="caaieiaie1">
    <w:name w:val="caaieiaie 1"/>
    <w:basedOn w:val="Iauiue"/>
    <w:next w:val="Iauiue"/>
    <w:uiPriority w:val="99"/>
    <w:rsid w:val="00DC536A"/>
    <w:pPr>
      <w:keepNext/>
      <w:tabs>
        <w:tab w:val="left" w:pos="-426"/>
      </w:tabs>
      <w:jc w:val="center"/>
    </w:pPr>
    <w:rPr>
      <w:sz w:val="24"/>
      <w:szCs w:val="24"/>
      <w:lang w:val="uk-UA"/>
    </w:rPr>
  </w:style>
  <w:style w:type="paragraph" w:customStyle="1" w:styleId="caaieiaie2">
    <w:name w:val="caaieiaie 2"/>
    <w:basedOn w:val="Iauiue"/>
    <w:next w:val="Iauiue"/>
    <w:uiPriority w:val="99"/>
    <w:rsid w:val="00DC536A"/>
    <w:pPr>
      <w:keepNext/>
      <w:ind w:right="1077"/>
      <w:jc w:val="right"/>
    </w:pPr>
    <w:rPr>
      <w:sz w:val="24"/>
      <w:szCs w:val="24"/>
    </w:rPr>
  </w:style>
  <w:style w:type="paragraph" w:customStyle="1" w:styleId="caaieiaie3">
    <w:name w:val="caaieiaie 3"/>
    <w:basedOn w:val="Iauiue"/>
    <w:next w:val="Iauiue"/>
    <w:uiPriority w:val="99"/>
    <w:rsid w:val="00DC536A"/>
    <w:pPr>
      <w:keepNext/>
      <w:tabs>
        <w:tab w:val="left" w:pos="459"/>
      </w:tabs>
      <w:ind w:right="176"/>
    </w:pPr>
    <w:rPr>
      <w:sz w:val="24"/>
      <w:szCs w:val="24"/>
    </w:rPr>
  </w:style>
  <w:style w:type="paragraph" w:customStyle="1" w:styleId="caaieiaie4">
    <w:name w:val="caaieiaie 4"/>
    <w:basedOn w:val="Iauiue"/>
    <w:next w:val="Iauiue"/>
    <w:uiPriority w:val="99"/>
    <w:rsid w:val="00DC536A"/>
    <w:pPr>
      <w:keepNext/>
      <w:ind w:right="175"/>
      <w:jc w:val="center"/>
    </w:pPr>
    <w:rPr>
      <w:sz w:val="24"/>
      <w:szCs w:val="24"/>
    </w:rPr>
  </w:style>
  <w:style w:type="paragraph" w:customStyle="1" w:styleId="caaieiaie5">
    <w:name w:val="caaieiaie 5"/>
    <w:basedOn w:val="Iauiue"/>
    <w:next w:val="Iauiue"/>
    <w:uiPriority w:val="99"/>
    <w:rsid w:val="00DC536A"/>
    <w:pPr>
      <w:keepNext/>
      <w:ind w:right="34"/>
      <w:jc w:val="center"/>
    </w:pPr>
    <w:rPr>
      <w:sz w:val="24"/>
      <w:szCs w:val="24"/>
    </w:rPr>
  </w:style>
  <w:style w:type="character" w:customStyle="1" w:styleId="Iniiaiieoeoo">
    <w:name w:val="Iniiaiie o?eoo"/>
    <w:uiPriority w:val="99"/>
    <w:rsid w:val="00DC536A"/>
  </w:style>
  <w:style w:type="paragraph" w:customStyle="1" w:styleId="Noaiaaieoiaioa">
    <w:name w:val="Noaia aieoiaioa"/>
    <w:basedOn w:val="Iauiue"/>
    <w:uiPriority w:val="99"/>
    <w:rsid w:val="00DC536A"/>
    <w:pPr>
      <w:shd w:val="clear" w:color="auto" w:fill="000080"/>
    </w:pPr>
    <w:rPr>
      <w:rFonts w:ascii="Tahoma" w:hAnsi="Tahoma" w:cs="Tahoma"/>
    </w:rPr>
  </w:style>
  <w:style w:type="paragraph" w:customStyle="1" w:styleId="Iniiaiieoaeno2">
    <w:name w:val="Iniiaiie oaeno 2"/>
    <w:basedOn w:val="Iauiue"/>
    <w:uiPriority w:val="99"/>
    <w:rsid w:val="00DC536A"/>
    <w:pPr>
      <w:tabs>
        <w:tab w:val="left" w:pos="-426"/>
      </w:tabs>
      <w:ind w:right="1219"/>
      <w:jc w:val="both"/>
    </w:pPr>
    <w:rPr>
      <w:sz w:val="24"/>
      <w:szCs w:val="24"/>
    </w:rPr>
  </w:style>
  <w:style w:type="paragraph" w:customStyle="1" w:styleId="Iniiaiieoaeno">
    <w:name w:val="Iniiaiie oaeno"/>
    <w:basedOn w:val="Iauiue"/>
    <w:uiPriority w:val="99"/>
    <w:rsid w:val="00DC536A"/>
    <w:pPr>
      <w:tabs>
        <w:tab w:val="left" w:pos="-426"/>
      </w:tabs>
      <w:spacing w:before="120"/>
      <w:ind w:right="1368"/>
      <w:jc w:val="both"/>
    </w:pPr>
    <w:rPr>
      <w:color w:val="0000FF"/>
      <w:sz w:val="24"/>
      <w:szCs w:val="24"/>
      <w:lang w:val="uk-UA"/>
    </w:rPr>
  </w:style>
  <w:style w:type="paragraph" w:customStyle="1" w:styleId="Iacaaiea">
    <w:name w:val="Iacaaiea"/>
    <w:basedOn w:val="Iauiue"/>
    <w:next w:val="Iauiue"/>
    <w:uiPriority w:val="99"/>
    <w:rsid w:val="00DC536A"/>
    <w:pPr>
      <w:ind w:right="1219"/>
      <w:jc w:val="right"/>
    </w:pPr>
    <w:rPr>
      <w:sz w:val="24"/>
      <w:szCs w:val="24"/>
    </w:rPr>
  </w:style>
  <w:style w:type="paragraph" w:customStyle="1" w:styleId="Aaoieeeieiioeooe">
    <w:name w:val="Aa?oiee eieiioeooe"/>
    <w:basedOn w:val="Iauiue"/>
    <w:uiPriority w:val="99"/>
    <w:rsid w:val="00DC536A"/>
    <w:pPr>
      <w:tabs>
        <w:tab w:val="center" w:pos="4320"/>
        <w:tab w:val="right" w:pos="8640"/>
      </w:tabs>
    </w:pPr>
    <w:rPr>
      <w:rFonts w:ascii="CG Times (WN)" w:hAnsi="CG Times (WN)" w:cs="CG Times (WN)"/>
      <w:lang w:val="en-GB"/>
    </w:rPr>
  </w:style>
  <w:style w:type="paragraph" w:customStyle="1" w:styleId="Ieieeeieiioeooe">
    <w:name w:val="Ie?iee eieiioeooe"/>
    <w:basedOn w:val="Iauiue"/>
    <w:uiPriority w:val="99"/>
    <w:rsid w:val="00DC536A"/>
    <w:pPr>
      <w:tabs>
        <w:tab w:val="center" w:pos="4320"/>
        <w:tab w:val="right" w:pos="8640"/>
      </w:tabs>
    </w:pPr>
    <w:rPr>
      <w:rFonts w:ascii="CG Times (WN)" w:hAnsi="CG Times (WN)" w:cs="CG Times (WN)"/>
      <w:lang w:val="en-GB"/>
    </w:rPr>
  </w:style>
  <w:style w:type="paragraph" w:styleId="a8">
    <w:name w:val="Body Text"/>
    <w:basedOn w:val="a0"/>
    <w:link w:val="a9"/>
    <w:rsid w:val="00DC536A"/>
    <w:pPr>
      <w:spacing w:before="120"/>
    </w:pPr>
    <w:rPr>
      <w:rFonts w:ascii="NTTimes/Cyrillic" w:hAnsi="NTTimes/Cyrillic"/>
      <w:color w:val="000000"/>
      <w:sz w:val="24"/>
      <w:szCs w:val="24"/>
      <w:lang w:val="x-none" w:eastAsia="x-none"/>
    </w:rPr>
  </w:style>
  <w:style w:type="character" w:customStyle="1" w:styleId="a9">
    <w:name w:val="Основной текст Знак"/>
    <w:link w:val="a8"/>
    <w:locked/>
    <w:rsid w:val="00DC536A"/>
    <w:rPr>
      <w:rFonts w:ascii="NTTimes/Cyrillic" w:hAnsi="NTTimes/Cyrillic" w:cs="NTTimes/Cyrillic"/>
      <w:color w:val="000000"/>
      <w:sz w:val="24"/>
      <w:szCs w:val="24"/>
    </w:rPr>
  </w:style>
  <w:style w:type="paragraph" w:styleId="23">
    <w:name w:val="Body Text 2"/>
    <w:aliases w:val="Знак1,Основной текст 2 Знак1,Основной текст 2 Знак Знак,Знак Знак1 Знак,Знак Знак2"/>
    <w:basedOn w:val="a0"/>
    <w:link w:val="24"/>
    <w:rsid w:val="00DC536A"/>
    <w:pPr>
      <w:spacing w:before="120"/>
      <w:jc w:val="both"/>
    </w:pPr>
    <w:rPr>
      <w:rFonts w:ascii="NTTimes/Cyrillic" w:hAnsi="NTTimes/Cyrillic"/>
      <w:sz w:val="24"/>
      <w:szCs w:val="24"/>
      <w:lang w:val="x-none" w:eastAsia="x-none"/>
    </w:rPr>
  </w:style>
  <w:style w:type="character" w:customStyle="1" w:styleId="24">
    <w:name w:val="Основной текст 2 Знак"/>
    <w:aliases w:val="Знак1 Знак,Основной текст 2 Знак1 Знак,Основной текст 2 Знак Знак Знак,Знак Знак1 Знак Знак,Знак Знак2 Знак"/>
    <w:link w:val="23"/>
    <w:locked/>
    <w:rsid w:val="00DC536A"/>
    <w:rPr>
      <w:rFonts w:ascii="NTTimes/Cyrillic" w:hAnsi="NTTimes/Cyrillic" w:cs="NTTimes/Cyrillic"/>
      <w:sz w:val="24"/>
      <w:szCs w:val="24"/>
    </w:rPr>
  </w:style>
  <w:style w:type="paragraph" w:styleId="aa">
    <w:name w:val="Body Text Indent"/>
    <w:basedOn w:val="a0"/>
    <w:link w:val="ab"/>
    <w:uiPriority w:val="99"/>
    <w:rsid w:val="00DC536A"/>
    <w:pPr>
      <w:keepLines/>
      <w:ind w:left="851"/>
      <w:jc w:val="both"/>
    </w:pPr>
    <w:rPr>
      <w:sz w:val="24"/>
      <w:szCs w:val="24"/>
      <w:lang w:val="en-GB" w:eastAsia="x-none"/>
    </w:rPr>
  </w:style>
  <w:style w:type="character" w:customStyle="1" w:styleId="ab">
    <w:name w:val="Основной текст с отступом Знак"/>
    <w:link w:val="aa"/>
    <w:uiPriority w:val="99"/>
    <w:locked/>
    <w:rsid w:val="00DC536A"/>
    <w:rPr>
      <w:sz w:val="24"/>
      <w:szCs w:val="24"/>
      <w:lang w:val="en-GB"/>
    </w:rPr>
  </w:style>
  <w:style w:type="paragraph" w:styleId="31">
    <w:name w:val="Body Text 3"/>
    <w:basedOn w:val="a0"/>
    <w:link w:val="32"/>
    <w:rsid w:val="00DC536A"/>
    <w:pPr>
      <w:ind w:right="-86"/>
    </w:pPr>
    <w:rPr>
      <w:sz w:val="24"/>
      <w:szCs w:val="24"/>
      <w:lang w:val="x-none" w:eastAsia="x-none"/>
    </w:rPr>
  </w:style>
  <w:style w:type="character" w:customStyle="1" w:styleId="32">
    <w:name w:val="Основной текст 3 Знак"/>
    <w:link w:val="31"/>
    <w:locked/>
    <w:rsid w:val="00DC536A"/>
    <w:rPr>
      <w:sz w:val="24"/>
      <w:szCs w:val="24"/>
    </w:rPr>
  </w:style>
  <w:style w:type="paragraph" w:styleId="a">
    <w:name w:val="List Bullet"/>
    <w:basedOn w:val="a0"/>
    <w:autoRedefine/>
    <w:uiPriority w:val="99"/>
    <w:rsid w:val="00DC536A"/>
    <w:pPr>
      <w:numPr>
        <w:numId w:val="2"/>
      </w:numPr>
      <w:tabs>
        <w:tab w:val="left" w:pos="7513"/>
      </w:tabs>
      <w:spacing w:before="60"/>
      <w:ind w:right="-142"/>
    </w:pPr>
  </w:style>
  <w:style w:type="paragraph" w:customStyle="1" w:styleId="Normal5">
    <w:name w:val="Normal5"/>
    <w:basedOn w:val="a0"/>
    <w:uiPriority w:val="99"/>
    <w:rsid w:val="00DC536A"/>
    <w:pPr>
      <w:spacing w:after="120" w:line="216" w:lineRule="auto"/>
      <w:jc w:val="center"/>
    </w:pPr>
  </w:style>
  <w:style w:type="paragraph" w:customStyle="1" w:styleId="Normal4">
    <w:name w:val="Normal4"/>
    <w:basedOn w:val="a0"/>
    <w:uiPriority w:val="99"/>
    <w:rsid w:val="00DC536A"/>
    <w:pPr>
      <w:spacing w:line="216" w:lineRule="auto"/>
      <w:jc w:val="both"/>
    </w:pPr>
  </w:style>
  <w:style w:type="paragraph" w:customStyle="1" w:styleId="Normal2">
    <w:name w:val="Normal2"/>
    <w:basedOn w:val="a0"/>
    <w:uiPriority w:val="99"/>
    <w:rsid w:val="00DC536A"/>
    <w:pPr>
      <w:spacing w:after="120" w:line="216" w:lineRule="auto"/>
      <w:jc w:val="center"/>
    </w:pPr>
  </w:style>
  <w:style w:type="paragraph" w:customStyle="1" w:styleId="Normal3">
    <w:name w:val="Normal3"/>
    <w:basedOn w:val="a0"/>
    <w:uiPriority w:val="99"/>
    <w:rsid w:val="00DC536A"/>
    <w:pPr>
      <w:spacing w:after="120" w:line="216" w:lineRule="auto"/>
    </w:pPr>
  </w:style>
  <w:style w:type="paragraph" w:customStyle="1" w:styleId="ac">
    <w:name w:val="Динай моно"/>
    <w:basedOn w:val="a0"/>
    <w:uiPriority w:val="99"/>
    <w:rsid w:val="00DC536A"/>
    <w:pPr>
      <w:widowControl w:val="0"/>
      <w:ind w:firstLine="567"/>
    </w:pPr>
    <w:rPr>
      <w:rFonts w:ascii="Courier New" w:hAnsi="Courier New" w:cs="Courier New"/>
      <w:sz w:val="18"/>
      <w:szCs w:val="18"/>
      <w:lang w:val="ru-RU"/>
    </w:rPr>
  </w:style>
  <w:style w:type="paragraph" w:customStyle="1" w:styleId="ad">
    <w:name w:val="ДинТекстОбыч"/>
    <w:basedOn w:val="a0"/>
    <w:rsid w:val="00DC536A"/>
    <w:pPr>
      <w:widowControl w:val="0"/>
      <w:ind w:firstLine="567"/>
      <w:jc w:val="both"/>
    </w:pPr>
    <w:rPr>
      <w:color w:val="000000"/>
      <w:lang w:val="ru-RU"/>
    </w:rPr>
  </w:style>
  <w:style w:type="paragraph" w:customStyle="1" w:styleId="ae">
    <w:name w:val="ДинПодписьОбыч"/>
    <w:basedOn w:val="ad"/>
    <w:autoRedefine/>
    <w:uiPriority w:val="99"/>
    <w:rsid w:val="00DC536A"/>
  </w:style>
  <w:style w:type="paragraph" w:customStyle="1" w:styleId="af">
    <w:name w:val="ДинПодписьНов"/>
    <w:basedOn w:val="ae"/>
    <w:autoRedefine/>
    <w:uiPriority w:val="99"/>
    <w:rsid w:val="00DC536A"/>
  </w:style>
  <w:style w:type="paragraph" w:customStyle="1" w:styleId="af0">
    <w:name w:val="ДинПодписьСтар"/>
    <w:basedOn w:val="ae"/>
    <w:uiPriority w:val="99"/>
    <w:rsid w:val="00DC536A"/>
  </w:style>
  <w:style w:type="paragraph" w:customStyle="1" w:styleId="af1">
    <w:name w:val="ДинРазделНов"/>
    <w:basedOn w:val="a0"/>
    <w:autoRedefine/>
    <w:uiPriority w:val="99"/>
    <w:rsid w:val="00DC536A"/>
    <w:pPr>
      <w:widowControl w:val="0"/>
      <w:jc w:val="center"/>
    </w:pPr>
    <w:rPr>
      <w:b/>
      <w:bCs/>
      <w:color w:val="FF0000"/>
      <w:lang w:val="ru-RU"/>
    </w:rPr>
  </w:style>
  <w:style w:type="paragraph" w:customStyle="1" w:styleId="af2">
    <w:name w:val="ДинРазделОбыч"/>
    <w:basedOn w:val="ad"/>
    <w:autoRedefine/>
    <w:uiPriority w:val="99"/>
    <w:rsid w:val="00DC536A"/>
  </w:style>
  <w:style w:type="paragraph" w:customStyle="1" w:styleId="af3">
    <w:name w:val="ДинРазделСтар"/>
    <w:basedOn w:val="af2"/>
    <w:autoRedefine/>
    <w:uiPriority w:val="99"/>
    <w:rsid w:val="00DC536A"/>
    <w:pPr>
      <w:ind w:firstLine="0"/>
      <w:jc w:val="center"/>
    </w:pPr>
    <w:rPr>
      <w:b/>
      <w:bCs/>
      <w:color w:val="008000"/>
      <w:lang w:val="en-US"/>
    </w:rPr>
  </w:style>
  <w:style w:type="paragraph" w:customStyle="1" w:styleId="af4">
    <w:name w:val="ДинСтатьяОбыч"/>
    <w:basedOn w:val="ad"/>
    <w:autoRedefine/>
    <w:uiPriority w:val="99"/>
    <w:rsid w:val="00DC536A"/>
  </w:style>
  <w:style w:type="paragraph" w:customStyle="1" w:styleId="af5">
    <w:name w:val="ДинСтатьяНов"/>
    <w:basedOn w:val="af4"/>
    <w:autoRedefine/>
    <w:uiPriority w:val="99"/>
    <w:rsid w:val="00DC536A"/>
    <w:pPr>
      <w:ind w:left="567" w:firstLine="0"/>
      <w:jc w:val="left"/>
    </w:pPr>
    <w:rPr>
      <w:b/>
      <w:bCs/>
      <w:color w:val="FF0000"/>
    </w:rPr>
  </w:style>
  <w:style w:type="paragraph" w:customStyle="1" w:styleId="af6">
    <w:name w:val="ДинСтатьяСтар"/>
    <w:basedOn w:val="af4"/>
    <w:uiPriority w:val="99"/>
    <w:rsid w:val="00DC536A"/>
    <w:pPr>
      <w:ind w:left="567" w:firstLine="0"/>
      <w:jc w:val="left"/>
    </w:pPr>
    <w:rPr>
      <w:b/>
      <w:bCs/>
      <w:color w:val="008000"/>
    </w:rPr>
  </w:style>
  <w:style w:type="paragraph" w:customStyle="1" w:styleId="af7">
    <w:name w:val="ДинТекстКомм"/>
    <w:basedOn w:val="ad"/>
    <w:uiPriority w:val="99"/>
    <w:rsid w:val="00DC536A"/>
  </w:style>
  <w:style w:type="paragraph" w:customStyle="1" w:styleId="af8">
    <w:name w:val="ДинТекстНов"/>
    <w:basedOn w:val="ad"/>
    <w:uiPriority w:val="99"/>
    <w:rsid w:val="00DC536A"/>
  </w:style>
  <w:style w:type="paragraph" w:customStyle="1" w:styleId="af9">
    <w:name w:val="ДинТекстСтар"/>
    <w:basedOn w:val="ad"/>
    <w:uiPriority w:val="99"/>
    <w:rsid w:val="00DC536A"/>
  </w:style>
  <w:style w:type="paragraph" w:customStyle="1" w:styleId="afa">
    <w:name w:val="ДинТекстТабл"/>
    <w:basedOn w:val="a0"/>
    <w:uiPriority w:val="99"/>
    <w:rsid w:val="00DC536A"/>
    <w:pPr>
      <w:widowControl w:val="0"/>
    </w:pPr>
  </w:style>
  <w:style w:type="paragraph" w:customStyle="1" w:styleId="afb">
    <w:name w:val="ДинТекстТаблМелк"/>
    <w:basedOn w:val="a0"/>
    <w:autoRedefine/>
    <w:uiPriority w:val="99"/>
    <w:rsid w:val="00DC536A"/>
    <w:pPr>
      <w:widowControl w:val="0"/>
    </w:pPr>
    <w:rPr>
      <w:sz w:val="18"/>
      <w:szCs w:val="18"/>
      <w:lang w:val="ru-RU"/>
    </w:rPr>
  </w:style>
  <w:style w:type="paragraph" w:customStyle="1" w:styleId="afc">
    <w:name w:val="ДинТекстТаблМелкНов"/>
    <w:basedOn w:val="afb"/>
    <w:autoRedefine/>
    <w:uiPriority w:val="99"/>
    <w:rsid w:val="00DC536A"/>
    <w:rPr>
      <w:color w:val="FF0000"/>
    </w:rPr>
  </w:style>
  <w:style w:type="paragraph" w:customStyle="1" w:styleId="afd">
    <w:name w:val="ДинТекстТаблМелкСтар"/>
    <w:basedOn w:val="afb"/>
    <w:autoRedefine/>
    <w:uiPriority w:val="99"/>
    <w:rsid w:val="00DC536A"/>
    <w:rPr>
      <w:color w:val="008000"/>
    </w:rPr>
  </w:style>
  <w:style w:type="paragraph" w:customStyle="1" w:styleId="afe">
    <w:name w:val="ДинТекстТаблНов"/>
    <w:basedOn w:val="afa"/>
    <w:uiPriority w:val="99"/>
    <w:rsid w:val="00DC536A"/>
    <w:rPr>
      <w:color w:val="FF0000"/>
    </w:rPr>
  </w:style>
  <w:style w:type="paragraph" w:customStyle="1" w:styleId="aff">
    <w:name w:val="ДинТекстТаблСтар"/>
    <w:basedOn w:val="afa"/>
    <w:uiPriority w:val="99"/>
    <w:rsid w:val="00DC536A"/>
    <w:rPr>
      <w:color w:val="008000"/>
    </w:rPr>
  </w:style>
  <w:style w:type="paragraph" w:customStyle="1" w:styleId="aff0">
    <w:name w:val="ДинЦентрТабл"/>
    <w:basedOn w:val="afa"/>
    <w:uiPriority w:val="99"/>
    <w:rsid w:val="00DC536A"/>
    <w:pPr>
      <w:jc w:val="center"/>
    </w:pPr>
  </w:style>
  <w:style w:type="paragraph" w:customStyle="1" w:styleId="aff1">
    <w:name w:val="ДинЦентрТаблНов"/>
    <w:basedOn w:val="afe"/>
    <w:uiPriority w:val="99"/>
    <w:rsid w:val="00DC536A"/>
    <w:pPr>
      <w:jc w:val="center"/>
    </w:pPr>
  </w:style>
  <w:style w:type="paragraph" w:customStyle="1" w:styleId="aff2">
    <w:name w:val="ДинЦентрТаблСтар"/>
    <w:basedOn w:val="af9"/>
    <w:uiPriority w:val="99"/>
    <w:rsid w:val="00DC536A"/>
    <w:pPr>
      <w:ind w:firstLine="0"/>
      <w:jc w:val="center"/>
    </w:pPr>
    <w:rPr>
      <w:color w:val="008000"/>
      <w:lang w:val="uk-UA"/>
    </w:rPr>
  </w:style>
  <w:style w:type="paragraph" w:customStyle="1" w:styleId="aff3">
    <w:name w:val="ДинШапкаКомм"/>
    <w:basedOn w:val="ad"/>
    <w:autoRedefine/>
    <w:uiPriority w:val="99"/>
    <w:rsid w:val="00DC536A"/>
  </w:style>
  <w:style w:type="paragraph" w:customStyle="1" w:styleId="aff4">
    <w:name w:val="ДинШапкаНазв"/>
    <w:basedOn w:val="ad"/>
    <w:autoRedefine/>
    <w:uiPriority w:val="99"/>
    <w:rsid w:val="00DC536A"/>
  </w:style>
  <w:style w:type="paragraph" w:customStyle="1" w:styleId="aff5">
    <w:name w:val="ДинШапкаРеквиз"/>
    <w:basedOn w:val="ad"/>
    <w:autoRedefine/>
    <w:uiPriority w:val="99"/>
    <w:rsid w:val="00DC536A"/>
  </w:style>
  <w:style w:type="paragraph" w:customStyle="1" w:styleId="aff6">
    <w:name w:val="ДинШапкаТаблМелк"/>
    <w:basedOn w:val="a0"/>
    <w:uiPriority w:val="99"/>
    <w:rsid w:val="00DC536A"/>
    <w:pPr>
      <w:widowControl w:val="0"/>
      <w:jc w:val="center"/>
    </w:pPr>
    <w:rPr>
      <w:sz w:val="18"/>
      <w:szCs w:val="18"/>
      <w:lang w:val="ru-RU"/>
    </w:rPr>
  </w:style>
  <w:style w:type="paragraph" w:customStyle="1" w:styleId="aff7">
    <w:name w:val="ДинШапкаТаблМелкНов"/>
    <w:basedOn w:val="aff6"/>
    <w:autoRedefine/>
    <w:uiPriority w:val="99"/>
    <w:rsid w:val="00DC536A"/>
    <w:rPr>
      <w:color w:val="FF0000"/>
    </w:rPr>
  </w:style>
  <w:style w:type="paragraph" w:customStyle="1" w:styleId="aff8">
    <w:name w:val="ДинШапкаТаблМелкСтар"/>
    <w:basedOn w:val="aff6"/>
    <w:autoRedefine/>
    <w:uiPriority w:val="99"/>
    <w:rsid w:val="00DC536A"/>
    <w:rPr>
      <w:color w:val="008000"/>
    </w:rPr>
  </w:style>
  <w:style w:type="paragraph" w:customStyle="1" w:styleId="aff9">
    <w:name w:val="ДинЦентрТаблМелк"/>
    <w:basedOn w:val="afb"/>
    <w:autoRedefine/>
    <w:uiPriority w:val="99"/>
    <w:rsid w:val="00DC536A"/>
    <w:pPr>
      <w:jc w:val="center"/>
    </w:pPr>
    <w:rPr>
      <w:lang w:val="uk-UA"/>
    </w:rPr>
  </w:style>
  <w:style w:type="paragraph" w:customStyle="1" w:styleId="FR1">
    <w:name w:val="FR1"/>
    <w:uiPriority w:val="99"/>
    <w:rsid w:val="00DC536A"/>
    <w:pPr>
      <w:widowControl w:val="0"/>
      <w:spacing w:line="340" w:lineRule="auto"/>
      <w:ind w:right="800"/>
    </w:pPr>
    <w:rPr>
      <w:rFonts w:ascii="Arial" w:hAnsi="Arial" w:cs="Arial"/>
      <w:b/>
      <w:bCs/>
      <w:sz w:val="22"/>
      <w:szCs w:val="22"/>
      <w:lang w:val="en-US" w:eastAsia="en-US"/>
    </w:rPr>
  </w:style>
  <w:style w:type="character" w:styleId="affa">
    <w:name w:val="page number"/>
    <w:basedOn w:val="a1"/>
    <w:uiPriority w:val="99"/>
    <w:rsid w:val="00DC536A"/>
  </w:style>
  <w:style w:type="character" w:styleId="affb">
    <w:name w:val="Hyperlink"/>
    <w:rsid w:val="00DC536A"/>
    <w:rPr>
      <w:color w:val="0000FF"/>
      <w:u w:val="single"/>
    </w:rPr>
  </w:style>
  <w:style w:type="character" w:styleId="affc">
    <w:name w:val="FollowedHyperlink"/>
    <w:uiPriority w:val="99"/>
    <w:rsid w:val="00DC536A"/>
    <w:rPr>
      <w:color w:val="800080"/>
      <w:u w:val="single"/>
    </w:rPr>
  </w:style>
  <w:style w:type="paragraph" w:styleId="affd">
    <w:name w:val="footnote text"/>
    <w:basedOn w:val="a0"/>
    <w:link w:val="affe"/>
    <w:uiPriority w:val="99"/>
    <w:semiHidden/>
    <w:rsid w:val="00DC536A"/>
    <w:pPr>
      <w:spacing w:after="120" w:line="216" w:lineRule="auto"/>
      <w:jc w:val="both"/>
    </w:pPr>
    <w:rPr>
      <w:lang w:val="x-none" w:eastAsia="x-none"/>
    </w:rPr>
  </w:style>
  <w:style w:type="character" w:customStyle="1" w:styleId="affe">
    <w:name w:val="Текст сноски Знак"/>
    <w:link w:val="affd"/>
    <w:uiPriority w:val="99"/>
    <w:semiHidden/>
    <w:locked/>
    <w:rsid w:val="00DC536A"/>
    <w:rPr>
      <w:sz w:val="22"/>
      <w:szCs w:val="22"/>
    </w:rPr>
  </w:style>
  <w:style w:type="character" w:styleId="afff">
    <w:name w:val="footnote reference"/>
    <w:uiPriority w:val="99"/>
    <w:semiHidden/>
    <w:rsid w:val="00DC536A"/>
    <w:rPr>
      <w:vertAlign w:val="superscript"/>
    </w:rPr>
  </w:style>
  <w:style w:type="character" w:styleId="afff0">
    <w:name w:val="annotation reference"/>
    <w:uiPriority w:val="99"/>
    <w:semiHidden/>
    <w:rsid w:val="00DC536A"/>
    <w:rPr>
      <w:sz w:val="16"/>
      <w:szCs w:val="16"/>
    </w:rPr>
  </w:style>
  <w:style w:type="paragraph" w:styleId="afff1">
    <w:name w:val="annotation text"/>
    <w:basedOn w:val="a0"/>
    <w:link w:val="afff2"/>
    <w:uiPriority w:val="99"/>
    <w:semiHidden/>
    <w:rsid w:val="00DC536A"/>
    <w:rPr>
      <w:sz w:val="20"/>
      <w:szCs w:val="20"/>
    </w:rPr>
  </w:style>
  <w:style w:type="character" w:customStyle="1" w:styleId="afff2">
    <w:name w:val="Текст примечания Знак"/>
    <w:basedOn w:val="a1"/>
    <w:link w:val="afff1"/>
    <w:uiPriority w:val="99"/>
    <w:semiHidden/>
    <w:locked/>
    <w:rsid w:val="00DC536A"/>
  </w:style>
  <w:style w:type="paragraph" w:styleId="afff3">
    <w:name w:val="annotation subject"/>
    <w:basedOn w:val="afff1"/>
    <w:next w:val="afff1"/>
    <w:link w:val="afff4"/>
    <w:uiPriority w:val="99"/>
    <w:semiHidden/>
    <w:rsid w:val="00DC536A"/>
    <w:rPr>
      <w:b/>
      <w:bCs/>
      <w:lang w:val="x-none" w:eastAsia="x-none"/>
    </w:rPr>
  </w:style>
  <w:style w:type="character" w:customStyle="1" w:styleId="afff4">
    <w:name w:val="Тема примечания Знак"/>
    <w:link w:val="afff3"/>
    <w:uiPriority w:val="99"/>
    <w:semiHidden/>
    <w:locked/>
    <w:rsid w:val="00DC536A"/>
    <w:rPr>
      <w:b/>
      <w:bCs/>
    </w:rPr>
  </w:style>
  <w:style w:type="paragraph" w:styleId="afff5">
    <w:name w:val="Balloon Text"/>
    <w:basedOn w:val="a0"/>
    <w:link w:val="afff6"/>
    <w:uiPriority w:val="99"/>
    <w:semiHidden/>
    <w:rsid w:val="00DC536A"/>
    <w:rPr>
      <w:rFonts w:ascii="Tahoma" w:hAnsi="Tahoma"/>
      <w:sz w:val="16"/>
      <w:szCs w:val="16"/>
      <w:lang w:val="x-none" w:eastAsia="x-none"/>
    </w:rPr>
  </w:style>
  <w:style w:type="character" w:customStyle="1" w:styleId="afff6">
    <w:name w:val="Текст выноски Знак"/>
    <w:link w:val="afff5"/>
    <w:uiPriority w:val="99"/>
    <w:semiHidden/>
    <w:locked/>
    <w:rsid w:val="00DC536A"/>
    <w:rPr>
      <w:rFonts w:ascii="Tahoma" w:hAnsi="Tahoma" w:cs="Tahoma"/>
      <w:sz w:val="16"/>
      <w:szCs w:val="16"/>
    </w:rPr>
  </w:style>
  <w:style w:type="paragraph" w:customStyle="1" w:styleId="AA1stlevelbullet">
    <w:name w:val="AA 1st level bullet"/>
    <w:basedOn w:val="a0"/>
    <w:uiPriority w:val="99"/>
    <w:rsid w:val="00DC536A"/>
    <w:pPr>
      <w:numPr>
        <w:numId w:val="3"/>
      </w:numPr>
      <w:tabs>
        <w:tab w:val="clear" w:pos="283"/>
        <w:tab w:val="num" w:pos="454"/>
      </w:tabs>
      <w:spacing w:after="60"/>
      <w:ind w:left="454" w:hanging="454"/>
    </w:pPr>
    <w:rPr>
      <w:rFonts w:ascii="Arial" w:hAnsi="Arial" w:cs="Arial"/>
      <w:sz w:val="20"/>
      <w:szCs w:val="20"/>
    </w:rPr>
  </w:style>
  <w:style w:type="paragraph" w:styleId="25">
    <w:name w:val="toc 2"/>
    <w:basedOn w:val="a0"/>
    <w:next w:val="a0"/>
    <w:autoRedefine/>
    <w:uiPriority w:val="99"/>
    <w:semiHidden/>
    <w:rsid w:val="00DC536A"/>
    <w:pPr>
      <w:spacing w:before="120" w:line="240" w:lineRule="atLeast"/>
      <w:ind w:left="200"/>
    </w:pPr>
    <w:rPr>
      <w:i/>
      <w:iCs/>
      <w:sz w:val="20"/>
      <w:szCs w:val="20"/>
    </w:rPr>
  </w:style>
  <w:style w:type="paragraph" w:customStyle="1" w:styleId="StandardOpinion">
    <w:name w:val="Standard Opinion"/>
    <w:basedOn w:val="a0"/>
    <w:uiPriority w:val="99"/>
    <w:rsid w:val="00DC536A"/>
    <w:pPr>
      <w:spacing w:line="280" w:lineRule="atLeast"/>
    </w:pPr>
  </w:style>
  <w:style w:type="paragraph" w:customStyle="1" w:styleId="NormalText">
    <w:name w:val="Normal Text"/>
    <w:basedOn w:val="a0"/>
    <w:uiPriority w:val="99"/>
    <w:rsid w:val="00DC536A"/>
    <w:pPr>
      <w:spacing w:after="240" w:line="240" w:lineRule="atLeast"/>
    </w:pPr>
    <w:rPr>
      <w:rFonts w:ascii="Arial" w:hAnsi="Arial" w:cs="Arial"/>
      <w:sz w:val="20"/>
      <w:szCs w:val="20"/>
    </w:rPr>
  </w:style>
  <w:style w:type="table" w:styleId="afff7">
    <w:name w:val="Table Grid"/>
    <w:basedOn w:val="a2"/>
    <w:uiPriority w:val="59"/>
    <w:rsid w:val="00DC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uiPriority w:val="99"/>
    <w:rsid w:val="00DC536A"/>
    <w:rPr>
      <w:rFonts w:ascii="Arial" w:hAnsi="Arial" w:cs="Arial"/>
      <w:color w:val="1F5394"/>
      <w:sz w:val="15"/>
      <w:szCs w:val="15"/>
      <w:lang w:val="ru-RU" w:eastAsia="ru-RU"/>
    </w:rPr>
  </w:style>
  <w:style w:type="character" w:styleId="afff8">
    <w:name w:val="Emphasis"/>
    <w:uiPriority w:val="99"/>
    <w:qFormat/>
    <w:rsid w:val="00DC536A"/>
    <w:rPr>
      <w:i/>
      <w:iCs/>
    </w:rPr>
  </w:style>
  <w:style w:type="paragraph" w:customStyle="1" w:styleId="afff9">
    <w:name w:val="Îáû÷íûé"/>
    <w:uiPriority w:val="99"/>
    <w:rsid w:val="00DC536A"/>
    <w:rPr>
      <w:lang w:val="ru-RU" w:eastAsia="en-US"/>
    </w:rPr>
  </w:style>
  <w:style w:type="paragraph" w:customStyle="1" w:styleId="13">
    <w:name w:val="çàãîëîâîê 1"/>
    <w:basedOn w:val="afff9"/>
    <w:next w:val="afff9"/>
    <w:uiPriority w:val="99"/>
    <w:rsid w:val="00DC536A"/>
    <w:pPr>
      <w:keepNext/>
      <w:tabs>
        <w:tab w:val="left" w:pos="-426"/>
      </w:tabs>
      <w:jc w:val="center"/>
    </w:pPr>
    <w:rPr>
      <w:sz w:val="24"/>
      <w:szCs w:val="24"/>
      <w:lang w:val="uk-UA"/>
    </w:rPr>
  </w:style>
  <w:style w:type="character" w:styleId="afffa">
    <w:name w:val="Strong"/>
    <w:uiPriority w:val="22"/>
    <w:qFormat/>
    <w:rsid w:val="00DC536A"/>
    <w:rPr>
      <w:b/>
      <w:bCs/>
      <w:lang w:val="en-US"/>
    </w:rPr>
  </w:style>
  <w:style w:type="paragraph" w:customStyle="1" w:styleId="ZXCompanyName12">
    <w:name w:val="ZX_CompanyName_12"/>
    <w:basedOn w:val="a0"/>
    <w:next w:val="21"/>
    <w:uiPriority w:val="99"/>
    <w:rsid w:val="00DC536A"/>
    <w:rPr>
      <w:rFonts w:ascii="Arial" w:hAnsi="Arial" w:cs="Arial"/>
      <w:b/>
      <w:bCs/>
      <w:caps/>
      <w:sz w:val="24"/>
      <w:szCs w:val="24"/>
      <w:lang w:val="en-GB" w:eastAsia="ru-RU"/>
    </w:rPr>
  </w:style>
  <w:style w:type="paragraph" w:customStyle="1" w:styleId="HeadingWithUnderline">
    <w:name w:val="Heading With Underline"/>
    <w:basedOn w:val="a8"/>
    <w:next w:val="a8"/>
    <w:uiPriority w:val="99"/>
    <w:rsid w:val="00DC536A"/>
    <w:pPr>
      <w:keepNext/>
      <w:pBdr>
        <w:bottom w:val="single" w:sz="6" w:space="1" w:color="auto"/>
      </w:pBdr>
      <w:spacing w:before="0" w:after="440"/>
    </w:pPr>
    <w:rPr>
      <w:rFonts w:ascii="Arial" w:hAnsi="Arial" w:cs="Arial"/>
      <w:b/>
      <w:bCs/>
      <w:color w:val="auto"/>
      <w:sz w:val="22"/>
      <w:szCs w:val="22"/>
      <w:lang w:val="en-GB"/>
    </w:rPr>
  </w:style>
  <w:style w:type="paragraph" w:customStyle="1" w:styleId="ContentsPageHeading">
    <w:name w:val="Contents Page Heading"/>
    <w:basedOn w:val="a8"/>
    <w:next w:val="ContentsItems"/>
    <w:uiPriority w:val="99"/>
    <w:rsid w:val="00DC536A"/>
    <w:pPr>
      <w:keepNext/>
      <w:spacing w:before="0" w:after="240"/>
      <w:jc w:val="right"/>
    </w:pPr>
    <w:rPr>
      <w:rFonts w:ascii="Arial" w:hAnsi="Arial" w:cs="Arial"/>
      <w:b/>
      <w:bCs/>
      <w:color w:val="auto"/>
      <w:sz w:val="22"/>
      <w:szCs w:val="22"/>
      <w:lang w:val="en-GB"/>
    </w:rPr>
  </w:style>
  <w:style w:type="paragraph" w:customStyle="1" w:styleId="ContentsItems">
    <w:name w:val="Contents Items"/>
    <w:basedOn w:val="a8"/>
    <w:uiPriority w:val="99"/>
    <w:rsid w:val="00DC536A"/>
    <w:pPr>
      <w:tabs>
        <w:tab w:val="left" w:pos="173"/>
        <w:tab w:val="left" w:pos="346"/>
        <w:tab w:val="center" w:pos="9418"/>
      </w:tabs>
      <w:spacing w:before="0" w:after="240"/>
    </w:pPr>
    <w:rPr>
      <w:rFonts w:ascii="Times New Roman" w:hAnsi="Times New Roman"/>
      <w:color w:val="auto"/>
      <w:sz w:val="22"/>
      <w:szCs w:val="22"/>
      <w:lang w:val="en-GB"/>
    </w:rPr>
  </w:style>
  <w:style w:type="paragraph" w:customStyle="1" w:styleId="14">
    <w:name w:val="1"/>
    <w:basedOn w:val="a0"/>
    <w:uiPriority w:val="99"/>
    <w:rsid w:val="00DC536A"/>
    <w:pPr>
      <w:keepNext/>
      <w:jc w:val="center"/>
    </w:pPr>
    <w:rPr>
      <w:sz w:val="24"/>
      <w:szCs w:val="24"/>
      <w:lang w:val="ru-RU" w:eastAsia="ru-RU"/>
    </w:rPr>
  </w:style>
  <w:style w:type="paragraph" w:customStyle="1" w:styleId="TOC211pt">
    <w:name w:val="TOC 2 + 11 pt"/>
    <w:aliases w:val="Not Italic,Left:  0 cm,Before:  0 pt,Line spacing:  single"/>
    <w:basedOn w:val="NormalText"/>
    <w:uiPriority w:val="99"/>
    <w:rsid w:val="00DC536A"/>
    <w:pPr>
      <w:tabs>
        <w:tab w:val="left" w:pos="7513"/>
      </w:tabs>
      <w:spacing w:after="0" w:line="240" w:lineRule="auto"/>
    </w:pPr>
    <w:rPr>
      <w:rFonts w:ascii="Times New Roman" w:hAnsi="Times New Roman" w:cs="Times New Roman"/>
      <w:sz w:val="24"/>
      <w:szCs w:val="24"/>
      <w:lang w:eastAsia="ru-RU"/>
    </w:rPr>
  </w:style>
  <w:style w:type="paragraph" w:customStyle="1" w:styleId="Normal11pt">
    <w:name w:val="Normal + 11 pt"/>
    <w:aliases w:val="Left:  0.32 cm"/>
    <w:basedOn w:val="a8"/>
    <w:uiPriority w:val="99"/>
    <w:rsid w:val="00DC536A"/>
    <w:pPr>
      <w:tabs>
        <w:tab w:val="left" w:pos="284"/>
        <w:tab w:val="left" w:pos="7513"/>
      </w:tabs>
      <w:spacing w:before="0"/>
      <w:ind w:left="284" w:right="-56" w:hanging="284"/>
    </w:pPr>
    <w:rPr>
      <w:sz w:val="22"/>
      <w:szCs w:val="22"/>
    </w:rPr>
  </w:style>
  <w:style w:type="paragraph" w:styleId="afffb">
    <w:name w:val="Revision"/>
    <w:hidden/>
    <w:uiPriority w:val="99"/>
    <w:semiHidden/>
    <w:rsid w:val="00DC536A"/>
    <w:rPr>
      <w:lang w:val="en-US" w:eastAsia="en-US"/>
    </w:rPr>
  </w:style>
  <w:style w:type="paragraph" w:customStyle="1" w:styleId="Block">
    <w:name w:val="Block"/>
    <w:basedOn w:val="a0"/>
    <w:link w:val="BlockChar"/>
    <w:uiPriority w:val="99"/>
    <w:rsid w:val="00DC536A"/>
    <w:pPr>
      <w:spacing w:before="240"/>
    </w:pPr>
    <w:rPr>
      <w:sz w:val="24"/>
      <w:szCs w:val="24"/>
      <w:lang w:val="x-none" w:eastAsia="x-none"/>
    </w:rPr>
  </w:style>
  <w:style w:type="character" w:customStyle="1" w:styleId="BlockChar">
    <w:name w:val="Block Char"/>
    <w:link w:val="Block"/>
    <w:uiPriority w:val="99"/>
    <w:locked/>
    <w:rsid w:val="00DC536A"/>
    <w:rPr>
      <w:sz w:val="24"/>
      <w:szCs w:val="24"/>
    </w:rPr>
  </w:style>
  <w:style w:type="paragraph" w:customStyle="1" w:styleId="Bodycopy">
    <w:name w:val="Body copy"/>
    <w:uiPriority w:val="99"/>
    <w:rsid w:val="00DC536A"/>
    <w:pPr>
      <w:spacing w:before="20" w:line="210" w:lineRule="exact"/>
    </w:pPr>
    <w:rPr>
      <w:rFonts w:ascii="Arial" w:eastAsia="PMingLiU" w:hAnsi="Arial" w:cs="Arial"/>
      <w:color w:val="000000"/>
      <w:sz w:val="17"/>
      <w:szCs w:val="17"/>
      <w:lang w:val="en-US" w:eastAsia="en-US"/>
    </w:rPr>
  </w:style>
  <w:style w:type="paragraph" w:styleId="afffc">
    <w:name w:val="List Paragraph"/>
    <w:basedOn w:val="a0"/>
    <w:link w:val="afffd"/>
    <w:uiPriority w:val="34"/>
    <w:qFormat/>
    <w:rsid w:val="00DC536A"/>
    <w:pPr>
      <w:ind w:left="720"/>
    </w:pPr>
    <w:rPr>
      <w:sz w:val="20"/>
      <w:szCs w:val="20"/>
    </w:rPr>
  </w:style>
  <w:style w:type="paragraph" w:customStyle="1" w:styleId="FR2">
    <w:name w:val="FR2"/>
    <w:uiPriority w:val="99"/>
    <w:rsid w:val="00DC536A"/>
    <w:pPr>
      <w:widowControl w:val="0"/>
      <w:spacing w:before="260" w:line="380" w:lineRule="auto"/>
      <w:ind w:right="800"/>
    </w:pPr>
    <w:rPr>
      <w:rFonts w:ascii="Arial" w:hAnsi="Arial" w:cs="Arial"/>
      <w:b/>
      <w:bCs/>
      <w:sz w:val="18"/>
      <w:szCs w:val="18"/>
      <w:lang w:val="en-US" w:eastAsia="en-US"/>
    </w:rPr>
  </w:style>
  <w:style w:type="paragraph" w:customStyle="1" w:styleId="CompanyName">
    <w:name w:val="Company Name"/>
    <w:basedOn w:val="a8"/>
    <w:next w:val="a0"/>
    <w:uiPriority w:val="99"/>
    <w:rsid w:val="00DC536A"/>
    <w:pPr>
      <w:keepNext/>
      <w:spacing w:before="0" w:after="360"/>
    </w:pPr>
    <w:rPr>
      <w:rFonts w:ascii="Arial" w:hAnsi="Arial" w:cs="Arial"/>
      <w:b/>
      <w:bCs/>
      <w:caps/>
      <w:color w:val="auto"/>
      <w:sz w:val="28"/>
      <w:szCs w:val="28"/>
      <w:lang w:val="en-GB"/>
    </w:rPr>
  </w:style>
  <w:style w:type="paragraph" w:customStyle="1" w:styleId="zxsubhead">
    <w:name w:val="zxsubhead"/>
    <w:basedOn w:val="a0"/>
    <w:uiPriority w:val="99"/>
    <w:rsid w:val="00DC536A"/>
    <w:rPr>
      <w:rFonts w:ascii="Arial" w:hAnsi="Arial" w:cs="Arial"/>
      <w:b/>
      <w:bCs/>
      <w:caps/>
      <w:sz w:val="20"/>
      <w:szCs w:val="20"/>
      <w:lang w:val="ru-RU" w:eastAsia="ru-RU"/>
    </w:rPr>
  </w:style>
  <w:style w:type="paragraph" w:styleId="afffe">
    <w:name w:val="TOC Heading"/>
    <w:basedOn w:val="1"/>
    <w:next w:val="a0"/>
    <w:uiPriority w:val="99"/>
    <w:qFormat/>
    <w:rsid w:val="00DC536A"/>
    <w:pPr>
      <w:keepLines/>
      <w:spacing w:before="480" w:after="0" w:line="276" w:lineRule="auto"/>
      <w:outlineLvl w:val="9"/>
    </w:pPr>
    <w:rPr>
      <w:rFonts w:ascii="Cambria" w:hAnsi="Cambria" w:cs="Cambria"/>
      <w:caps w:val="0"/>
      <w:color w:val="365F91"/>
      <w:sz w:val="28"/>
      <w:szCs w:val="28"/>
    </w:rPr>
  </w:style>
  <w:style w:type="paragraph" w:styleId="15">
    <w:name w:val="toc 1"/>
    <w:basedOn w:val="a0"/>
    <w:next w:val="a0"/>
    <w:autoRedefine/>
    <w:uiPriority w:val="99"/>
    <w:semiHidden/>
    <w:rsid w:val="00E738FE"/>
    <w:pPr>
      <w:tabs>
        <w:tab w:val="left" w:pos="851"/>
        <w:tab w:val="right" w:leader="dot" w:pos="9356"/>
      </w:tabs>
      <w:spacing w:before="120"/>
      <w:ind w:left="200"/>
    </w:pPr>
    <w:rPr>
      <w:noProof/>
      <w:lang w:val="ru-RU"/>
    </w:rPr>
  </w:style>
  <w:style w:type="paragraph" w:styleId="33">
    <w:name w:val="toc 3"/>
    <w:basedOn w:val="a0"/>
    <w:next w:val="a0"/>
    <w:autoRedefine/>
    <w:uiPriority w:val="99"/>
    <w:semiHidden/>
    <w:rsid w:val="00DC536A"/>
    <w:pPr>
      <w:ind w:left="400"/>
    </w:pPr>
    <w:rPr>
      <w:sz w:val="20"/>
      <w:szCs w:val="20"/>
    </w:rPr>
  </w:style>
  <w:style w:type="paragraph" w:customStyle="1" w:styleId="Style24">
    <w:name w:val="Style24"/>
    <w:basedOn w:val="a0"/>
    <w:uiPriority w:val="99"/>
    <w:rsid w:val="00A271D0"/>
    <w:pPr>
      <w:widowControl w:val="0"/>
      <w:autoSpaceDE w:val="0"/>
      <w:autoSpaceDN w:val="0"/>
      <w:adjustRightInd w:val="0"/>
      <w:jc w:val="right"/>
    </w:pPr>
    <w:rPr>
      <w:rFonts w:ascii="Franklin Gothic Medium Cond" w:hAnsi="Franklin Gothic Medium Cond" w:cs="Franklin Gothic Medium Cond"/>
      <w:sz w:val="24"/>
      <w:szCs w:val="24"/>
    </w:rPr>
  </w:style>
  <w:style w:type="paragraph" w:customStyle="1" w:styleId="Style46">
    <w:name w:val="Style46"/>
    <w:basedOn w:val="a0"/>
    <w:uiPriority w:val="99"/>
    <w:rsid w:val="00A271D0"/>
    <w:pPr>
      <w:widowControl w:val="0"/>
      <w:autoSpaceDE w:val="0"/>
      <w:autoSpaceDN w:val="0"/>
      <w:adjustRightInd w:val="0"/>
      <w:spacing w:line="223" w:lineRule="exact"/>
      <w:ind w:firstLine="65"/>
    </w:pPr>
    <w:rPr>
      <w:rFonts w:ascii="Franklin Gothic Medium Cond" w:hAnsi="Franklin Gothic Medium Cond" w:cs="Franklin Gothic Medium Cond"/>
      <w:sz w:val="24"/>
      <w:szCs w:val="24"/>
    </w:rPr>
  </w:style>
  <w:style w:type="paragraph" w:customStyle="1" w:styleId="Style47">
    <w:name w:val="Style47"/>
    <w:basedOn w:val="a0"/>
    <w:uiPriority w:val="99"/>
    <w:rsid w:val="00A271D0"/>
    <w:pPr>
      <w:widowControl w:val="0"/>
      <w:autoSpaceDE w:val="0"/>
      <w:autoSpaceDN w:val="0"/>
      <w:adjustRightInd w:val="0"/>
      <w:spacing w:line="186" w:lineRule="exact"/>
      <w:jc w:val="right"/>
    </w:pPr>
    <w:rPr>
      <w:rFonts w:ascii="Franklin Gothic Medium Cond" w:hAnsi="Franklin Gothic Medium Cond" w:cs="Franklin Gothic Medium Cond"/>
      <w:sz w:val="24"/>
      <w:szCs w:val="24"/>
    </w:rPr>
  </w:style>
  <w:style w:type="character" w:customStyle="1" w:styleId="FontStyle58">
    <w:name w:val="Font Style58"/>
    <w:uiPriority w:val="99"/>
    <w:rsid w:val="00A271D0"/>
    <w:rPr>
      <w:rFonts w:ascii="Franklin Gothic Medium Cond" w:hAnsi="Franklin Gothic Medium Cond" w:cs="Franklin Gothic Medium Cond"/>
      <w:sz w:val="16"/>
      <w:szCs w:val="16"/>
    </w:rPr>
  </w:style>
  <w:style w:type="character" w:customStyle="1" w:styleId="FontStyle62">
    <w:name w:val="Font Style62"/>
    <w:uiPriority w:val="99"/>
    <w:rsid w:val="00A271D0"/>
    <w:rPr>
      <w:rFonts w:ascii="Arial" w:hAnsi="Arial" w:cs="Arial"/>
      <w:b/>
      <w:bCs/>
      <w:i/>
      <w:iCs/>
      <w:sz w:val="16"/>
      <w:szCs w:val="16"/>
    </w:rPr>
  </w:style>
  <w:style w:type="paragraph" w:customStyle="1" w:styleId="Style36">
    <w:name w:val="Style36"/>
    <w:basedOn w:val="a0"/>
    <w:uiPriority w:val="99"/>
    <w:rsid w:val="00A271D0"/>
    <w:pPr>
      <w:widowControl w:val="0"/>
      <w:autoSpaceDE w:val="0"/>
      <w:autoSpaceDN w:val="0"/>
      <w:adjustRightInd w:val="0"/>
    </w:pPr>
    <w:rPr>
      <w:rFonts w:ascii="Franklin Gothic Medium Cond" w:hAnsi="Franklin Gothic Medium Cond" w:cs="Franklin Gothic Medium Cond"/>
      <w:sz w:val="24"/>
      <w:szCs w:val="24"/>
    </w:rPr>
  </w:style>
  <w:style w:type="character" w:customStyle="1" w:styleId="msoins0">
    <w:name w:val="msoins"/>
    <w:basedOn w:val="a1"/>
    <w:uiPriority w:val="99"/>
    <w:rsid w:val="00017431"/>
  </w:style>
  <w:style w:type="paragraph" w:customStyle="1" w:styleId="NormalLeft063cm">
    <w:name w:val="Normal + Left:  0.63 cm"/>
    <w:basedOn w:val="23"/>
    <w:uiPriority w:val="99"/>
    <w:rsid w:val="00017431"/>
    <w:pPr>
      <w:spacing w:before="0"/>
      <w:ind w:left="360" w:right="-140"/>
      <w:jc w:val="left"/>
    </w:pPr>
    <w:rPr>
      <w:rFonts w:ascii="Times New Roman" w:hAnsi="Times New Roman"/>
      <w:sz w:val="22"/>
      <w:szCs w:val="22"/>
    </w:rPr>
  </w:style>
  <w:style w:type="paragraph" w:customStyle="1" w:styleId="Style13">
    <w:name w:val="Style13"/>
    <w:basedOn w:val="a0"/>
    <w:uiPriority w:val="99"/>
    <w:rsid w:val="00017431"/>
    <w:pPr>
      <w:widowControl w:val="0"/>
      <w:autoSpaceDE w:val="0"/>
      <w:autoSpaceDN w:val="0"/>
      <w:adjustRightInd w:val="0"/>
      <w:spacing w:line="223" w:lineRule="exact"/>
      <w:jc w:val="both"/>
    </w:pPr>
    <w:rPr>
      <w:rFonts w:ascii="Franklin Gothic Medium Cond" w:hAnsi="Franklin Gothic Medium Cond" w:cs="Franklin Gothic Medium Cond"/>
      <w:sz w:val="24"/>
      <w:szCs w:val="24"/>
    </w:rPr>
  </w:style>
  <w:style w:type="paragraph" w:customStyle="1" w:styleId="Style14">
    <w:name w:val="Style14"/>
    <w:basedOn w:val="a0"/>
    <w:uiPriority w:val="99"/>
    <w:rsid w:val="00017431"/>
    <w:pPr>
      <w:widowControl w:val="0"/>
      <w:autoSpaceDE w:val="0"/>
      <w:autoSpaceDN w:val="0"/>
      <w:adjustRightInd w:val="0"/>
      <w:jc w:val="center"/>
    </w:pPr>
    <w:rPr>
      <w:rFonts w:ascii="Franklin Gothic Medium Cond" w:hAnsi="Franklin Gothic Medium Cond" w:cs="Franklin Gothic Medium Cond"/>
      <w:sz w:val="24"/>
      <w:szCs w:val="24"/>
    </w:rPr>
  </w:style>
  <w:style w:type="paragraph" w:customStyle="1" w:styleId="Style25">
    <w:name w:val="Style25"/>
    <w:basedOn w:val="a0"/>
    <w:uiPriority w:val="99"/>
    <w:rsid w:val="00017431"/>
    <w:pPr>
      <w:widowControl w:val="0"/>
      <w:autoSpaceDE w:val="0"/>
      <w:autoSpaceDN w:val="0"/>
      <w:adjustRightInd w:val="0"/>
      <w:jc w:val="both"/>
    </w:pPr>
    <w:rPr>
      <w:rFonts w:ascii="Franklin Gothic Medium Cond" w:hAnsi="Franklin Gothic Medium Cond" w:cs="Franklin Gothic Medium Cond"/>
      <w:sz w:val="24"/>
      <w:szCs w:val="24"/>
    </w:rPr>
  </w:style>
  <w:style w:type="paragraph" w:customStyle="1" w:styleId="Style29">
    <w:name w:val="Style29"/>
    <w:basedOn w:val="a0"/>
    <w:uiPriority w:val="99"/>
    <w:rsid w:val="00017431"/>
    <w:pPr>
      <w:widowControl w:val="0"/>
      <w:autoSpaceDE w:val="0"/>
      <w:autoSpaceDN w:val="0"/>
      <w:adjustRightInd w:val="0"/>
      <w:jc w:val="both"/>
    </w:pPr>
    <w:rPr>
      <w:rFonts w:ascii="Franklin Gothic Medium Cond" w:hAnsi="Franklin Gothic Medium Cond" w:cs="Franklin Gothic Medium Cond"/>
      <w:sz w:val="24"/>
      <w:szCs w:val="24"/>
    </w:rPr>
  </w:style>
  <w:style w:type="paragraph" w:customStyle="1" w:styleId="Style48">
    <w:name w:val="Style48"/>
    <w:basedOn w:val="a0"/>
    <w:uiPriority w:val="99"/>
    <w:rsid w:val="00017431"/>
    <w:pPr>
      <w:widowControl w:val="0"/>
      <w:autoSpaceDE w:val="0"/>
      <w:autoSpaceDN w:val="0"/>
      <w:adjustRightInd w:val="0"/>
    </w:pPr>
    <w:rPr>
      <w:rFonts w:ascii="Franklin Gothic Medium Cond" w:hAnsi="Franklin Gothic Medium Cond" w:cs="Franklin Gothic Medium Cond"/>
      <w:sz w:val="24"/>
      <w:szCs w:val="24"/>
    </w:rPr>
  </w:style>
  <w:style w:type="character" w:customStyle="1" w:styleId="FontStyle66">
    <w:name w:val="Font Style66"/>
    <w:uiPriority w:val="99"/>
    <w:rsid w:val="00017431"/>
    <w:rPr>
      <w:rFonts w:ascii="Franklin Gothic Medium Cond" w:hAnsi="Franklin Gothic Medium Cond" w:cs="Franklin Gothic Medium Cond"/>
      <w:b/>
      <w:bCs/>
      <w:sz w:val="16"/>
      <w:szCs w:val="16"/>
    </w:rPr>
  </w:style>
  <w:style w:type="character" w:customStyle="1" w:styleId="FontStyle69">
    <w:name w:val="Font Style69"/>
    <w:uiPriority w:val="99"/>
    <w:rsid w:val="00017431"/>
    <w:rPr>
      <w:rFonts w:ascii="Franklin Gothic Medium Cond" w:hAnsi="Franklin Gothic Medium Cond" w:cs="Franklin Gothic Medium Cond"/>
      <w:i/>
      <w:iCs/>
      <w:spacing w:val="20"/>
      <w:sz w:val="16"/>
      <w:szCs w:val="16"/>
    </w:rPr>
  </w:style>
  <w:style w:type="character" w:customStyle="1" w:styleId="FontStyle70">
    <w:name w:val="Font Style70"/>
    <w:uiPriority w:val="99"/>
    <w:rsid w:val="00017431"/>
    <w:rPr>
      <w:rFonts w:ascii="Franklin Gothic Medium Cond" w:hAnsi="Franklin Gothic Medium Cond" w:cs="Franklin Gothic Medium Cond"/>
      <w:b/>
      <w:bCs/>
      <w:i/>
      <w:iCs/>
      <w:sz w:val="16"/>
      <w:szCs w:val="16"/>
    </w:rPr>
  </w:style>
  <w:style w:type="paragraph" w:customStyle="1" w:styleId="Style1">
    <w:name w:val="Style1"/>
    <w:basedOn w:val="a0"/>
    <w:uiPriority w:val="99"/>
    <w:rsid w:val="00017431"/>
    <w:pPr>
      <w:widowControl w:val="0"/>
      <w:autoSpaceDE w:val="0"/>
      <w:autoSpaceDN w:val="0"/>
      <w:adjustRightInd w:val="0"/>
      <w:spacing w:line="321" w:lineRule="exact"/>
    </w:pPr>
    <w:rPr>
      <w:rFonts w:ascii="Franklin Gothic Medium Cond" w:hAnsi="Franklin Gothic Medium Cond" w:cs="Franklin Gothic Medium Cond"/>
      <w:sz w:val="24"/>
      <w:szCs w:val="24"/>
    </w:rPr>
  </w:style>
  <w:style w:type="paragraph" w:customStyle="1" w:styleId="Style2">
    <w:name w:val="Style2"/>
    <w:basedOn w:val="a0"/>
    <w:uiPriority w:val="99"/>
    <w:rsid w:val="00017431"/>
    <w:pPr>
      <w:widowControl w:val="0"/>
      <w:autoSpaceDE w:val="0"/>
      <w:autoSpaceDN w:val="0"/>
      <w:adjustRightInd w:val="0"/>
    </w:pPr>
    <w:rPr>
      <w:rFonts w:ascii="Franklin Gothic Medium Cond" w:hAnsi="Franklin Gothic Medium Cond" w:cs="Franklin Gothic Medium Cond"/>
      <w:sz w:val="24"/>
      <w:szCs w:val="24"/>
    </w:rPr>
  </w:style>
  <w:style w:type="paragraph" w:customStyle="1" w:styleId="Style5">
    <w:name w:val="Style5"/>
    <w:basedOn w:val="a0"/>
    <w:uiPriority w:val="99"/>
    <w:rsid w:val="00017431"/>
    <w:pPr>
      <w:widowControl w:val="0"/>
      <w:autoSpaceDE w:val="0"/>
      <w:autoSpaceDN w:val="0"/>
      <w:adjustRightInd w:val="0"/>
      <w:jc w:val="both"/>
    </w:pPr>
    <w:rPr>
      <w:rFonts w:ascii="Franklin Gothic Medium Cond" w:hAnsi="Franklin Gothic Medium Cond" w:cs="Franklin Gothic Medium Cond"/>
      <w:sz w:val="24"/>
      <w:szCs w:val="24"/>
    </w:rPr>
  </w:style>
  <w:style w:type="paragraph" w:customStyle="1" w:styleId="Style7">
    <w:name w:val="Style7"/>
    <w:basedOn w:val="a0"/>
    <w:uiPriority w:val="99"/>
    <w:rsid w:val="00017431"/>
    <w:pPr>
      <w:widowControl w:val="0"/>
      <w:autoSpaceDE w:val="0"/>
      <w:autoSpaceDN w:val="0"/>
      <w:adjustRightInd w:val="0"/>
      <w:spacing w:line="214" w:lineRule="exact"/>
      <w:ind w:hanging="362"/>
      <w:jc w:val="both"/>
    </w:pPr>
    <w:rPr>
      <w:rFonts w:ascii="Franklin Gothic Medium Cond" w:hAnsi="Franklin Gothic Medium Cond" w:cs="Franklin Gothic Medium Cond"/>
      <w:sz w:val="24"/>
      <w:szCs w:val="24"/>
    </w:rPr>
  </w:style>
  <w:style w:type="paragraph" w:customStyle="1" w:styleId="Style16">
    <w:name w:val="Style16"/>
    <w:basedOn w:val="a0"/>
    <w:uiPriority w:val="99"/>
    <w:rsid w:val="00017431"/>
    <w:pPr>
      <w:widowControl w:val="0"/>
      <w:autoSpaceDE w:val="0"/>
      <w:autoSpaceDN w:val="0"/>
      <w:adjustRightInd w:val="0"/>
    </w:pPr>
    <w:rPr>
      <w:rFonts w:ascii="Franklin Gothic Medium Cond" w:hAnsi="Franklin Gothic Medium Cond" w:cs="Franklin Gothic Medium Cond"/>
      <w:sz w:val="24"/>
      <w:szCs w:val="24"/>
    </w:rPr>
  </w:style>
  <w:style w:type="paragraph" w:customStyle="1" w:styleId="Style33">
    <w:name w:val="Style33"/>
    <w:basedOn w:val="a0"/>
    <w:uiPriority w:val="99"/>
    <w:rsid w:val="00017431"/>
    <w:pPr>
      <w:widowControl w:val="0"/>
      <w:autoSpaceDE w:val="0"/>
      <w:autoSpaceDN w:val="0"/>
      <w:adjustRightInd w:val="0"/>
      <w:spacing w:line="204" w:lineRule="exact"/>
      <w:ind w:hanging="177"/>
      <w:jc w:val="both"/>
    </w:pPr>
    <w:rPr>
      <w:rFonts w:ascii="Franklin Gothic Medium Cond" w:hAnsi="Franklin Gothic Medium Cond" w:cs="Franklin Gothic Medium Cond"/>
      <w:sz w:val="24"/>
      <w:szCs w:val="24"/>
    </w:rPr>
  </w:style>
  <w:style w:type="paragraph" w:customStyle="1" w:styleId="Style40">
    <w:name w:val="Style40"/>
    <w:basedOn w:val="a0"/>
    <w:uiPriority w:val="99"/>
    <w:rsid w:val="00017431"/>
    <w:pPr>
      <w:widowControl w:val="0"/>
      <w:autoSpaceDE w:val="0"/>
      <w:autoSpaceDN w:val="0"/>
      <w:adjustRightInd w:val="0"/>
      <w:spacing w:line="455" w:lineRule="exact"/>
    </w:pPr>
    <w:rPr>
      <w:rFonts w:ascii="Franklin Gothic Medium Cond" w:hAnsi="Franklin Gothic Medium Cond" w:cs="Franklin Gothic Medium Cond"/>
      <w:sz w:val="24"/>
      <w:szCs w:val="24"/>
    </w:rPr>
  </w:style>
  <w:style w:type="character" w:customStyle="1" w:styleId="FontStyle55">
    <w:name w:val="Font Style55"/>
    <w:uiPriority w:val="99"/>
    <w:rsid w:val="00017431"/>
    <w:rPr>
      <w:rFonts w:ascii="Franklin Gothic Medium Cond" w:hAnsi="Franklin Gothic Medium Cond" w:cs="Franklin Gothic Medium Cond"/>
      <w:b/>
      <w:bCs/>
      <w:spacing w:val="20"/>
      <w:sz w:val="28"/>
      <w:szCs w:val="28"/>
    </w:rPr>
  </w:style>
  <w:style w:type="character" w:customStyle="1" w:styleId="FontStyle56">
    <w:name w:val="Font Style56"/>
    <w:uiPriority w:val="99"/>
    <w:rsid w:val="00017431"/>
    <w:rPr>
      <w:rFonts w:ascii="Franklin Gothic Medium Cond" w:hAnsi="Franklin Gothic Medium Cond" w:cs="Franklin Gothic Medium Cond"/>
      <w:sz w:val="22"/>
      <w:szCs w:val="22"/>
    </w:rPr>
  </w:style>
  <w:style w:type="character" w:customStyle="1" w:styleId="FontStyle65">
    <w:name w:val="Font Style65"/>
    <w:uiPriority w:val="99"/>
    <w:rsid w:val="00017431"/>
    <w:rPr>
      <w:rFonts w:ascii="Franklin Gothic Medium Cond" w:hAnsi="Franklin Gothic Medium Cond" w:cs="Franklin Gothic Medium Cond"/>
      <w:b/>
      <w:bCs/>
      <w:sz w:val="26"/>
      <w:szCs w:val="26"/>
    </w:rPr>
  </w:style>
  <w:style w:type="paragraph" w:customStyle="1" w:styleId="bodycopyindent">
    <w:name w:val="body copy indent"/>
    <w:basedOn w:val="a0"/>
    <w:uiPriority w:val="99"/>
    <w:rsid w:val="00017431"/>
    <w:pPr>
      <w:spacing w:before="20" w:line="210" w:lineRule="exact"/>
      <w:ind w:left="510"/>
    </w:pPr>
    <w:rPr>
      <w:rFonts w:ascii="Arial" w:eastAsia="PMingLiU" w:hAnsi="Arial" w:cs="Arial"/>
      <w:color w:val="000000"/>
      <w:sz w:val="17"/>
      <w:szCs w:val="17"/>
      <w:lang w:val="en-AU"/>
    </w:rPr>
  </w:style>
  <w:style w:type="paragraph" w:styleId="affff">
    <w:name w:val="Normal (Web)"/>
    <w:basedOn w:val="a0"/>
    <w:uiPriority w:val="99"/>
    <w:rsid w:val="00A00E2D"/>
    <w:pPr>
      <w:spacing w:before="140" w:after="140"/>
    </w:pPr>
    <w:rPr>
      <w:rFonts w:ascii="Arial" w:hAnsi="Arial" w:cs="Arial"/>
      <w:sz w:val="20"/>
      <w:szCs w:val="20"/>
      <w:lang w:val="ru-RU" w:eastAsia="ru-RU"/>
    </w:rPr>
  </w:style>
  <w:style w:type="paragraph" w:styleId="20">
    <w:name w:val="List 2"/>
    <w:basedOn w:val="affff0"/>
    <w:uiPriority w:val="99"/>
    <w:rsid w:val="00B06808"/>
    <w:pPr>
      <w:numPr>
        <w:numId w:val="4"/>
      </w:numPr>
      <w:spacing w:after="60"/>
    </w:pPr>
    <w:rPr>
      <w:rFonts w:eastAsia="Arial Unicode MS"/>
      <w:lang w:eastAsia="ru-RU"/>
    </w:rPr>
  </w:style>
  <w:style w:type="paragraph" w:styleId="affff0">
    <w:name w:val="List"/>
    <w:basedOn w:val="a0"/>
    <w:uiPriority w:val="99"/>
    <w:semiHidden/>
    <w:rsid w:val="00B06808"/>
    <w:pPr>
      <w:ind w:left="283" w:hanging="283"/>
    </w:pPr>
  </w:style>
  <w:style w:type="paragraph" w:styleId="26">
    <w:name w:val="Body Text Indent 2"/>
    <w:basedOn w:val="a0"/>
    <w:link w:val="27"/>
    <w:uiPriority w:val="99"/>
    <w:rsid w:val="00700DAD"/>
    <w:pPr>
      <w:spacing w:after="120" w:line="480" w:lineRule="auto"/>
      <w:ind w:left="283"/>
    </w:pPr>
    <w:rPr>
      <w:lang w:val="x-none" w:eastAsia="x-none"/>
    </w:rPr>
  </w:style>
  <w:style w:type="character" w:customStyle="1" w:styleId="27">
    <w:name w:val="Основной текст с отступом 2 Знак"/>
    <w:link w:val="26"/>
    <w:uiPriority w:val="99"/>
    <w:locked/>
    <w:rsid w:val="00700DAD"/>
    <w:rPr>
      <w:sz w:val="22"/>
      <w:szCs w:val="22"/>
    </w:rPr>
  </w:style>
  <w:style w:type="paragraph" w:styleId="28">
    <w:name w:val="Body Text First Indent 2"/>
    <w:basedOn w:val="aa"/>
    <w:link w:val="29"/>
    <w:uiPriority w:val="99"/>
    <w:rsid w:val="00700DAD"/>
    <w:pPr>
      <w:keepLines w:val="0"/>
      <w:spacing w:after="120"/>
      <w:ind w:left="283" w:firstLine="210"/>
      <w:jc w:val="left"/>
    </w:pPr>
    <w:rPr>
      <w:sz w:val="22"/>
      <w:szCs w:val="22"/>
    </w:rPr>
  </w:style>
  <w:style w:type="character" w:customStyle="1" w:styleId="29">
    <w:name w:val="Красная строка 2 Знак"/>
    <w:link w:val="28"/>
    <w:uiPriority w:val="99"/>
    <w:locked/>
    <w:rsid w:val="00700DAD"/>
    <w:rPr>
      <w:sz w:val="22"/>
      <w:szCs w:val="22"/>
      <w:lang w:val="en-GB"/>
    </w:rPr>
  </w:style>
  <w:style w:type="paragraph" w:customStyle="1" w:styleId="NotesHeading">
    <w:name w:val="Notes Heading"/>
    <w:basedOn w:val="a8"/>
    <w:next w:val="23"/>
    <w:uiPriority w:val="99"/>
    <w:rsid w:val="00321BC4"/>
    <w:pPr>
      <w:keepNext/>
      <w:tabs>
        <w:tab w:val="left" w:pos="475"/>
      </w:tabs>
      <w:spacing w:before="0" w:after="240"/>
      <w:ind w:left="475" w:hanging="475"/>
    </w:pPr>
    <w:rPr>
      <w:rFonts w:ascii="Times New Roman" w:hAnsi="Times New Roman"/>
      <w:b/>
      <w:bCs/>
      <w:color w:val="auto"/>
      <w:sz w:val="22"/>
      <w:szCs w:val="22"/>
      <w:lang w:val="en-GB"/>
    </w:rPr>
  </w:style>
  <w:style w:type="paragraph" w:customStyle="1" w:styleId="Bodycopybullet">
    <w:name w:val="Body copy bullet"/>
    <w:basedOn w:val="Bodycopy"/>
    <w:uiPriority w:val="99"/>
    <w:rsid w:val="0017246A"/>
    <w:pPr>
      <w:numPr>
        <w:numId w:val="5"/>
      </w:numPr>
    </w:pPr>
    <w:rPr>
      <w:lang w:val="en-AU"/>
    </w:rPr>
  </w:style>
  <w:style w:type="paragraph" w:styleId="2">
    <w:name w:val="List Bullet 2"/>
    <w:basedOn w:val="a0"/>
    <w:uiPriority w:val="99"/>
    <w:rsid w:val="007552E7"/>
    <w:pPr>
      <w:numPr>
        <w:numId w:val="1"/>
      </w:numPr>
    </w:pPr>
  </w:style>
  <w:style w:type="paragraph" w:customStyle="1" w:styleId="16">
    <w:name w:val="Название1"/>
    <w:basedOn w:val="1"/>
    <w:next w:val="a0"/>
    <w:link w:val="affff1"/>
    <w:uiPriority w:val="10"/>
    <w:qFormat/>
    <w:rsid w:val="007552E7"/>
    <w:pPr>
      <w:keepLines/>
      <w:spacing w:before="600" w:after="0"/>
    </w:pPr>
    <w:rPr>
      <w:b w:val="0"/>
      <w:bCs w:val="0"/>
      <w:caps w:val="0"/>
      <w:color w:val="002776"/>
      <w:sz w:val="28"/>
      <w:szCs w:val="28"/>
    </w:rPr>
  </w:style>
  <w:style w:type="character" w:customStyle="1" w:styleId="affff1">
    <w:name w:val="Название Знак"/>
    <w:link w:val="16"/>
    <w:locked/>
    <w:rsid w:val="007552E7"/>
    <w:rPr>
      <w:rFonts w:ascii="Arial" w:hAnsi="Arial" w:cs="Arial"/>
      <w:color w:val="002776"/>
      <w:sz w:val="28"/>
      <w:szCs w:val="28"/>
    </w:rPr>
  </w:style>
  <w:style w:type="paragraph" w:styleId="affff2">
    <w:name w:val="Subtitle"/>
    <w:basedOn w:val="16"/>
    <w:next w:val="a0"/>
    <w:link w:val="affff3"/>
    <w:uiPriority w:val="99"/>
    <w:qFormat/>
    <w:rsid w:val="007552E7"/>
    <w:pPr>
      <w:spacing w:before="0" w:after="600"/>
    </w:pPr>
    <w:rPr>
      <w:color w:val="92D400"/>
    </w:rPr>
  </w:style>
  <w:style w:type="character" w:customStyle="1" w:styleId="affff3">
    <w:name w:val="Подзаголовок Знак"/>
    <w:link w:val="affff2"/>
    <w:uiPriority w:val="99"/>
    <w:locked/>
    <w:rsid w:val="007552E7"/>
    <w:rPr>
      <w:rFonts w:ascii="Arial" w:hAnsi="Arial" w:cs="Arial"/>
      <w:color w:val="92D400"/>
      <w:sz w:val="28"/>
      <w:szCs w:val="28"/>
    </w:rPr>
  </w:style>
  <w:style w:type="paragraph" w:styleId="affff4">
    <w:name w:val="No Spacing"/>
    <w:basedOn w:val="a0"/>
    <w:uiPriority w:val="99"/>
    <w:qFormat/>
    <w:rsid w:val="007552E7"/>
  </w:style>
  <w:style w:type="paragraph" w:styleId="2a">
    <w:name w:val="Quote"/>
    <w:basedOn w:val="1"/>
    <w:link w:val="2b"/>
    <w:uiPriority w:val="99"/>
    <w:qFormat/>
    <w:rsid w:val="007552E7"/>
    <w:pPr>
      <w:keepLines/>
      <w:spacing w:before="360" w:after="360"/>
    </w:pPr>
    <w:rPr>
      <w:b w:val="0"/>
      <w:bCs w:val="0"/>
      <w:caps w:val="0"/>
      <w:color w:val="002776"/>
      <w:sz w:val="28"/>
      <w:szCs w:val="28"/>
    </w:rPr>
  </w:style>
  <w:style w:type="character" w:customStyle="1" w:styleId="2b">
    <w:name w:val="Цитата 2 Знак"/>
    <w:link w:val="2a"/>
    <w:uiPriority w:val="99"/>
    <w:locked/>
    <w:rsid w:val="007552E7"/>
    <w:rPr>
      <w:rFonts w:ascii="Arial" w:hAnsi="Arial" w:cs="Arial"/>
      <w:color w:val="002776"/>
      <w:sz w:val="28"/>
      <w:szCs w:val="28"/>
    </w:rPr>
  </w:style>
  <w:style w:type="paragraph" w:styleId="affff5">
    <w:name w:val="Intense Quote"/>
    <w:basedOn w:val="2a"/>
    <w:link w:val="affff6"/>
    <w:uiPriority w:val="99"/>
    <w:qFormat/>
    <w:rsid w:val="007552E7"/>
    <w:rPr>
      <w:color w:val="92D400"/>
    </w:rPr>
  </w:style>
  <w:style w:type="character" w:customStyle="1" w:styleId="affff6">
    <w:name w:val="Выделенная цитата Знак"/>
    <w:link w:val="affff5"/>
    <w:uiPriority w:val="99"/>
    <w:locked/>
    <w:rsid w:val="007552E7"/>
    <w:rPr>
      <w:rFonts w:ascii="Arial" w:hAnsi="Arial" w:cs="Arial"/>
      <w:color w:val="92D400"/>
      <w:sz w:val="28"/>
      <w:szCs w:val="28"/>
    </w:rPr>
  </w:style>
  <w:style w:type="paragraph" w:styleId="affff7">
    <w:name w:val="caption"/>
    <w:basedOn w:val="a0"/>
    <w:next w:val="a0"/>
    <w:uiPriority w:val="99"/>
    <w:qFormat/>
    <w:rsid w:val="007552E7"/>
    <w:pPr>
      <w:spacing w:after="200"/>
    </w:pPr>
    <w:rPr>
      <w:b/>
      <w:bCs/>
      <w:color w:val="002776"/>
      <w:sz w:val="18"/>
      <w:szCs w:val="18"/>
    </w:rPr>
  </w:style>
  <w:style w:type="character" w:styleId="affff8">
    <w:name w:val="Subtle Emphasis"/>
    <w:uiPriority w:val="99"/>
    <w:qFormat/>
    <w:rsid w:val="007552E7"/>
    <w:rPr>
      <w:i/>
      <w:iCs/>
      <w:color w:val="808080"/>
    </w:rPr>
  </w:style>
  <w:style w:type="character" w:styleId="affff9">
    <w:name w:val="Intense Emphasis"/>
    <w:uiPriority w:val="99"/>
    <w:qFormat/>
    <w:rsid w:val="007552E7"/>
    <w:rPr>
      <w:b/>
      <w:bCs/>
      <w:i/>
      <w:iCs/>
      <w:color w:val="002776"/>
    </w:rPr>
  </w:style>
  <w:style w:type="character" w:styleId="affffa">
    <w:name w:val="Subtle Reference"/>
    <w:uiPriority w:val="99"/>
    <w:qFormat/>
    <w:rsid w:val="007552E7"/>
    <w:rPr>
      <w:color w:val="92D400"/>
      <w:u w:val="single"/>
    </w:rPr>
  </w:style>
  <w:style w:type="character" w:styleId="affffb">
    <w:name w:val="Intense Reference"/>
    <w:uiPriority w:val="99"/>
    <w:qFormat/>
    <w:rsid w:val="007552E7"/>
    <w:rPr>
      <w:b/>
      <w:bCs/>
      <w:color w:val="92D400"/>
      <w:spacing w:val="5"/>
      <w:u w:val="single"/>
    </w:rPr>
  </w:style>
  <w:style w:type="character" w:styleId="affffc">
    <w:name w:val="Book Title"/>
    <w:uiPriority w:val="99"/>
    <w:qFormat/>
    <w:rsid w:val="007552E7"/>
    <w:rPr>
      <w:b/>
      <w:bCs/>
      <w:spacing w:val="5"/>
    </w:rPr>
  </w:style>
  <w:style w:type="paragraph" w:customStyle="1" w:styleId="NumPlain2">
    <w:name w:val="Num Plain2"/>
    <w:basedOn w:val="a0"/>
    <w:uiPriority w:val="99"/>
    <w:rsid w:val="00185C05"/>
    <w:pPr>
      <w:spacing w:after="160" w:line="200" w:lineRule="exact"/>
      <w:ind w:left="1020" w:hanging="510"/>
    </w:pPr>
    <w:rPr>
      <w:rFonts w:eastAsia="PMingLiU"/>
      <w:sz w:val="20"/>
      <w:szCs w:val="20"/>
      <w:lang w:val="en-AU"/>
    </w:rPr>
  </w:style>
  <w:style w:type="paragraph" w:customStyle="1" w:styleId="GuideBody">
    <w:name w:val="Guide Body"/>
    <w:basedOn w:val="a0"/>
    <w:uiPriority w:val="99"/>
    <w:locked/>
    <w:rsid w:val="000E411E"/>
    <w:pPr>
      <w:spacing w:before="240"/>
    </w:pPr>
    <w:rPr>
      <w:rFonts w:eastAsia="MS Mincho"/>
      <w:sz w:val="24"/>
      <w:szCs w:val="24"/>
    </w:rPr>
  </w:style>
  <w:style w:type="paragraph" w:customStyle="1" w:styleId="affffd">
    <w:name w:val="итого мсфо"/>
    <w:basedOn w:val="a0"/>
    <w:link w:val="affffe"/>
    <w:uiPriority w:val="99"/>
    <w:rsid w:val="00110570"/>
    <w:pPr>
      <w:jc w:val="right"/>
    </w:pPr>
    <w:rPr>
      <w:b/>
      <w:bCs/>
      <w:color w:val="000000"/>
      <w:sz w:val="20"/>
      <w:szCs w:val="20"/>
    </w:rPr>
  </w:style>
  <w:style w:type="paragraph" w:styleId="afffff">
    <w:name w:val="Document Map"/>
    <w:basedOn w:val="a0"/>
    <w:link w:val="afffff0"/>
    <w:uiPriority w:val="99"/>
    <w:semiHidden/>
    <w:rsid w:val="00E65ABF"/>
    <w:rPr>
      <w:rFonts w:ascii="Tahoma" w:hAnsi="Tahoma"/>
      <w:sz w:val="16"/>
      <w:szCs w:val="16"/>
      <w:lang w:val="x-none" w:eastAsia="x-none"/>
    </w:rPr>
  </w:style>
  <w:style w:type="character" w:customStyle="1" w:styleId="afffff0">
    <w:name w:val="Схема документа Знак"/>
    <w:link w:val="afffff"/>
    <w:uiPriority w:val="99"/>
    <w:semiHidden/>
    <w:locked/>
    <w:rsid w:val="00E65ABF"/>
    <w:rPr>
      <w:rFonts w:ascii="Tahoma" w:hAnsi="Tahoma" w:cs="Tahoma"/>
      <w:sz w:val="16"/>
      <w:szCs w:val="16"/>
    </w:rPr>
  </w:style>
  <w:style w:type="character" w:customStyle="1" w:styleId="affffe">
    <w:name w:val="итого мсфо Знак"/>
    <w:link w:val="affffd"/>
    <w:uiPriority w:val="99"/>
    <w:locked/>
    <w:rsid w:val="00110570"/>
    <w:rPr>
      <w:b/>
      <w:bCs/>
      <w:color w:val="000000"/>
      <w:lang w:val="en-US" w:eastAsia="en-US"/>
    </w:rPr>
  </w:style>
  <w:style w:type="paragraph" w:customStyle="1" w:styleId="ga">
    <w:name w:val="ga"/>
    <w:basedOn w:val="a0"/>
    <w:uiPriority w:val="99"/>
    <w:rsid w:val="00146C91"/>
    <w:pPr>
      <w:overflowPunct w:val="0"/>
      <w:autoSpaceDE w:val="0"/>
      <w:autoSpaceDN w:val="0"/>
      <w:adjustRightInd w:val="0"/>
      <w:spacing w:line="280" w:lineRule="atLeast"/>
      <w:jc w:val="center"/>
      <w:textAlignment w:val="baseline"/>
    </w:pPr>
    <w:rPr>
      <w:b/>
      <w:bCs/>
      <w:sz w:val="20"/>
      <w:szCs w:val="20"/>
      <w:lang w:val="en-GB"/>
    </w:rPr>
  </w:style>
  <w:style w:type="character" w:customStyle="1" w:styleId="shorttext">
    <w:name w:val="short_text"/>
    <w:basedOn w:val="a1"/>
    <w:uiPriority w:val="99"/>
    <w:rsid w:val="00C06BD6"/>
  </w:style>
  <w:style w:type="character" w:customStyle="1" w:styleId="hps">
    <w:name w:val="hps"/>
    <w:basedOn w:val="a1"/>
    <w:uiPriority w:val="99"/>
    <w:rsid w:val="00C06BD6"/>
  </w:style>
  <w:style w:type="character" w:customStyle="1" w:styleId="atn">
    <w:name w:val="atn"/>
    <w:basedOn w:val="a1"/>
    <w:uiPriority w:val="99"/>
    <w:rsid w:val="00832989"/>
  </w:style>
  <w:style w:type="character" w:customStyle="1" w:styleId="FontStyle19">
    <w:name w:val="Font Style19"/>
    <w:uiPriority w:val="99"/>
    <w:rsid w:val="008A5F20"/>
    <w:rPr>
      <w:rFonts w:ascii="Times New Roman" w:hAnsi="Times New Roman" w:cs="Times New Roman"/>
      <w:b/>
      <w:bCs/>
      <w:sz w:val="22"/>
      <w:szCs w:val="22"/>
    </w:rPr>
  </w:style>
  <w:style w:type="paragraph" w:customStyle="1" w:styleId="Style3">
    <w:name w:val="Style3"/>
    <w:basedOn w:val="a0"/>
    <w:uiPriority w:val="99"/>
    <w:rsid w:val="00242413"/>
    <w:pPr>
      <w:widowControl w:val="0"/>
      <w:autoSpaceDE w:val="0"/>
      <w:autoSpaceDN w:val="0"/>
      <w:adjustRightInd w:val="0"/>
      <w:spacing w:line="300" w:lineRule="exact"/>
      <w:ind w:firstLine="264"/>
    </w:pPr>
    <w:rPr>
      <w:sz w:val="24"/>
      <w:szCs w:val="24"/>
      <w:lang w:val="ru-RU" w:eastAsia="ru-RU"/>
    </w:rPr>
  </w:style>
  <w:style w:type="character" w:customStyle="1" w:styleId="FontStyle20">
    <w:name w:val="Font Style20"/>
    <w:uiPriority w:val="99"/>
    <w:rsid w:val="00242413"/>
    <w:rPr>
      <w:rFonts w:ascii="Times New Roman" w:hAnsi="Times New Roman" w:cs="Times New Roman"/>
      <w:sz w:val="22"/>
      <w:szCs w:val="22"/>
    </w:rPr>
  </w:style>
  <w:style w:type="paragraph" w:customStyle="1" w:styleId="Style4">
    <w:name w:val="Style4"/>
    <w:basedOn w:val="a0"/>
    <w:uiPriority w:val="99"/>
    <w:rsid w:val="005C6924"/>
    <w:pPr>
      <w:widowControl w:val="0"/>
      <w:autoSpaceDE w:val="0"/>
      <w:autoSpaceDN w:val="0"/>
      <w:adjustRightInd w:val="0"/>
      <w:spacing w:line="302" w:lineRule="exact"/>
      <w:ind w:firstLine="278"/>
      <w:jc w:val="both"/>
    </w:pPr>
    <w:rPr>
      <w:sz w:val="24"/>
      <w:szCs w:val="24"/>
      <w:lang w:val="ru-RU" w:eastAsia="ru-RU"/>
    </w:rPr>
  </w:style>
  <w:style w:type="paragraph" w:customStyle="1" w:styleId="Style8">
    <w:name w:val="Style8"/>
    <w:basedOn w:val="a0"/>
    <w:uiPriority w:val="99"/>
    <w:rsid w:val="005C6924"/>
    <w:pPr>
      <w:widowControl w:val="0"/>
      <w:autoSpaceDE w:val="0"/>
      <w:autoSpaceDN w:val="0"/>
      <w:adjustRightInd w:val="0"/>
      <w:spacing w:line="278" w:lineRule="exact"/>
      <w:jc w:val="both"/>
    </w:pPr>
    <w:rPr>
      <w:sz w:val="24"/>
      <w:szCs w:val="24"/>
      <w:lang w:val="ru-RU" w:eastAsia="ru-RU"/>
    </w:rPr>
  </w:style>
  <w:style w:type="character" w:customStyle="1" w:styleId="apple-converted-space">
    <w:name w:val="apple-converted-space"/>
    <w:rsid w:val="00A82A9B"/>
  </w:style>
  <w:style w:type="paragraph" w:styleId="HTML">
    <w:name w:val="HTML Preformatted"/>
    <w:basedOn w:val="a0"/>
    <w:link w:val="HTML0"/>
    <w:uiPriority w:val="99"/>
    <w:unhideWhenUsed/>
    <w:locked/>
    <w:rsid w:val="009F7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F708E"/>
    <w:rPr>
      <w:rFonts w:ascii="Courier New" w:hAnsi="Courier New" w:cs="Courier New"/>
    </w:rPr>
  </w:style>
  <w:style w:type="table" w:styleId="-3">
    <w:name w:val="Light Grid Accent 3"/>
    <w:basedOn w:val="a2"/>
    <w:uiPriority w:val="62"/>
    <w:rsid w:val="00F36F9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17">
    <w:name w:val="Нет списка1"/>
    <w:next w:val="a3"/>
    <w:uiPriority w:val="99"/>
    <w:semiHidden/>
    <w:unhideWhenUsed/>
    <w:rsid w:val="00D004A3"/>
  </w:style>
  <w:style w:type="paragraph" w:customStyle="1" w:styleId="afffff1">
    <w:name w:val="Абзац списку"/>
    <w:basedOn w:val="a0"/>
    <w:uiPriority w:val="34"/>
    <w:qFormat/>
    <w:rsid w:val="00D004A3"/>
    <w:pPr>
      <w:ind w:left="720"/>
      <w:contextualSpacing/>
    </w:pPr>
    <w:rPr>
      <w:sz w:val="24"/>
      <w:szCs w:val="24"/>
      <w:lang w:val="ru-RU" w:eastAsia="ru-RU"/>
    </w:rPr>
  </w:style>
  <w:style w:type="paragraph" w:customStyle="1" w:styleId="41">
    <w:name w:val="заголовок 4"/>
    <w:basedOn w:val="a0"/>
    <w:next w:val="a0"/>
    <w:rsid w:val="00D004A3"/>
    <w:pPr>
      <w:keepNext/>
      <w:ind w:firstLine="720"/>
      <w:jc w:val="both"/>
    </w:pPr>
    <w:rPr>
      <w:b/>
      <w:i/>
      <w:sz w:val="24"/>
      <w:szCs w:val="20"/>
      <w:lang w:val="ru-RU" w:eastAsia="uk-UA"/>
    </w:rPr>
  </w:style>
  <w:style w:type="paragraph" w:customStyle="1" w:styleId="18">
    <w:name w:val="заголовок 1"/>
    <w:basedOn w:val="a0"/>
    <w:next w:val="a0"/>
    <w:rsid w:val="00D004A3"/>
    <w:pPr>
      <w:keepNext/>
      <w:jc w:val="both"/>
    </w:pPr>
    <w:rPr>
      <w:sz w:val="24"/>
      <w:szCs w:val="20"/>
      <w:lang w:val="uk-UA" w:eastAsia="uk-UA"/>
    </w:rPr>
  </w:style>
  <w:style w:type="paragraph" w:customStyle="1" w:styleId="2c">
    <w:name w:val="заголовок 2"/>
    <w:basedOn w:val="a0"/>
    <w:next w:val="a0"/>
    <w:rsid w:val="00D004A3"/>
    <w:pPr>
      <w:keepNext/>
      <w:jc w:val="both"/>
    </w:pPr>
    <w:rPr>
      <w:sz w:val="24"/>
      <w:szCs w:val="20"/>
      <w:lang w:val="ru-RU" w:eastAsia="uk-UA"/>
    </w:rPr>
  </w:style>
  <w:style w:type="paragraph" w:customStyle="1" w:styleId="34">
    <w:name w:val="заголовок 3"/>
    <w:basedOn w:val="a0"/>
    <w:next w:val="a0"/>
    <w:rsid w:val="00D004A3"/>
    <w:pPr>
      <w:keepNext/>
      <w:jc w:val="both"/>
    </w:pPr>
    <w:rPr>
      <w:i/>
      <w:szCs w:val="20"/>
      <w:lang w:val="ru-RU" w:eastAsia="uk-UA"/>
    </w:rPr>
  </w:style>
  <w:style w:type="paragraph" w:customStyle="1" w:styleId="51">
    <w:name w:val="заголовок 5"/>
    <w:basedOn w:val="a0"/>
    <w:next w:val="a0"/>
    <w:rsid w:val="00D004A3"/>
    <w:pPr>
      <w:keepNext/>
      <w:jc w:val="both"/>
    </w:pPr>
    <w:rPr>
      <w:b/>
      <w:i/>
      <w:sz w:val="24"/>
      <w:szCs w:val="20"/>
      <w:lang w:val="ru-RU" w:eastAsia="uk-UA"/>
    </w:rPr>
  </w:style>
  <w:style w:type="paragraph" w:customStyle="1" w:styleId="210">
    <w:name w:val="Основной текст 21"/>
    <w:basedOn w:val="a0"/>
    <w:rsid w:val="00D004A3"/>
    <w:pPr>
      <w:jc w:val="both"/>
    </w:pPr>
    <w:rPr>
      <w:i/>
      <w:sz w:val="24"/>
      <w:szCs w:val="20"/>
      <w:lang w:val="ru-RU" w:eastAsia="uk-UA"/>
    </w:rPr>
  </w:style>
  <w:style w:type="table" w:customStyle="1" w:styleId="19">
    <w:name w:val="Сетка таблицы1"/>
    <w:basedOn w:val="a2"/>
    <w:next w:val="afff7"/>
    <w:rsid w:val="00D004A3"/>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Plain Text"/>
    <w:basedOn w:val="a0"/>
    <w:link w:val="afffff3"/>
    <w:locked/>
    <w:rsid w:val="00D004A3"/>
    <w:rPr>
      <w:rFonts w:ascii="Courier New" w:hAnsi="Courier New" w:cs="Courier New"/>
      <w:sz w:val="20"/>
      <w:szCs w:val="20"/>
      <w:lang w:val="ru-RU" w:eastAsia="ru-RU"/>
    </w:rPr>
  </w:style>
  <w:style w:type="character" w:customStyle="1" w:styleId="afffff3">
    <w:name w:val="Текст Знак"/>
    <w:link w:val="afffff2"/>
    <w:rsid w:val="00D004A3"/>
    <w:rPr>
      <w:rFonts w:ascii="Courier New" w:hAnsi="Courier New" w:cs="Courier New"/>
      <w:lang w:val="ru-RU" w:eastAsia="ru-RU"/>
    </w:rPr>
  </w:style>
  <w:style w:type="paragraph" w:customStyle="1" w:styleId="Default">
    <w:name w:val="Default"/>
    <w:rsid w:val="00D004A3"/>
    <w:pPr>
      <w:autoSpaceDE w:val="0"/>
      <w:autoSpaceDN w:val="0"/>
      <w:adjustRightInd w:val="0"/>
    </w:pPr>
    <w:rPr>
      <w:color w:val="000000"/>
      <w:sz w:val="24"/>
      <w:szCs w:val="24"/>
    </w:rPr>
  </w:style>
  <w:style w:type="character" w:customStyle="1" w:styleId="zelenetska">
    <w:name w:val="zelenetska"/>
    <w:semiHidden/>
    <w:rsid w:val="00D004A3"/>
    <w:rPr>
      <w:rFonts w:ascii="Arial" w:hAnsi="Arial" w:cs="Arial"/>
      <w:color w:val="auto"/>
      <w:sz w:val="20"/>
      <w:szCs w:val="20"/>
    </w:rPr>
  </w:style>
  <w:style w:type="paragraph" w:customStyle="1" w:styleId="afffff4">
    <w:name w:val="???????? ?????"/>
    <w:basedOn w:val="a0"/>
    <w:rsid w:val="00311775"/>
    <w:pPr>
      <w:widowControl w:val="0"/>
      <w:shd w:val="clear" w:color="auto" w:fill="FFFFFF"/>
      <w:suppressAutoHyphens/>
      <w:spacing w:before="300" w:line="274" w:lineRule="exact"/>
      <w:ind w:hanging="380"/>
      <w:jc w:val="both"/>
    </w:pPr>
    <w:rPr>
      <w:color w:val="000000"/>
      <w:szCs w:val="20"/>
      <w:lang w:val="ru-RU" w:eastAsia="ar-SA"/>
    </w:rPr>
  </w:style>
  <w:style w:type="character" w:customStyle="1" w:styleId="afffd">
    <w:name w:val="Абзац списка Знак"/>
    <w:link w:val="afffc"/>
    <w:uiPriority w:val="34"/>
    <w:locked/>
    <w:rsid w:val="000B0A87"/>
    <w:rPr>
      <w:lang w:val="en-US" w:eastAsia="en-US"/>
    </w:rPr>
  </w:style>
  <w:style w:type="paragraph" w:customStyle="1" w:styleId="afffff5">
    <w:name w:val="Знак Знак Знак Знак"/>
    <w:basedOn w:val="a0"/>
    <w:rsid w:val="00F46BA6"/>
    <w:pPr>
      <w:spacing w:after="160" w:line="240" w:lineRule="exact"/>
    </w:pPr>
    <w:rPr>
      <w:rFonts w:ascii="Verdana" w:hAnsi="Verdana" w:cs="Verdana"/>
      <w:sz w:val="20"/>
      <w:szCs w:val="20"/>
    </w:rPr>
  </w:style>
  <w:style w:type="character" w:customStyle="1" w:styleId="1a">
    <w:name w:val="Название Знак1"/>
    <w:uiPriority w:val="10"/>
    <w:rsid w:val="00F46BA6"/>
    <w:rPr>
      <w:rFonts w:ascii="Calibri Light" w:eastAsia="Times New Roman" w:hAnsi="Calibri Light" w:cs="Times New Roman"/>
      <w:spacing w:val="-10"/>
      <w:kern w:val="28"/>
      <w:sz w:val="56"/>
      <w:szCs w:val="56"/>
    </w:rPr>
  </w:style>
  <w:style w:type="character" w:customStyle="1" w:styleId="1b">
    <w:name w:val="Неразрешенное упоминание1"/>
    <w:uiPriority w:val="99"/>
    <w:semiHidden/>
    <w:unhideWhenUsed/>
    <w:rsid w:val="00F46BA6"/>
    <w:rPr>
      <w:color w:val="605E5C"/>
      <w:shd w:val="clear" w:color="auto" w:fill="E1DFDD"/>
    </w:rPr>
  </w:style>
  <w:style w:type="paragraph" w:customStyle="1" w:styleId="1c">
    <w:name w:val="Обычный1"/>
    <w:link w:val="Normal"/>
    <w:rsid w:val="00F46BA6"/>
    <w:rPr>
      <w:lang w:val="ru-RU" w:eastAsia="ru-RU"/>
    </w:rPr>
  </w:style>
  <w:style w:type="character" w:customStyle="1" w:styleId="Normal">
    <w:name w:val="Normal Знак"/>
    <w:link w:val="1c"/>
    <w:rsid w:val="00F46BA6"/>
    <w:rPr>
      <w:lang w:val="ru-RU" w:eastAsia="ru-RU"/>
    </w:rPr>
  </w:style>
  <w:style w:type="paragraph" w:customStyle="1" w:styleId="123">
    <w:name w:val="Стиль123"/>
    <w:basedOn w:val="a0"/>
    <w:link w:val="1230"/>
    <w:qFormat/>
    <w:rsid w:val="00F46BA6"/>
    <w:rPr>
      <w:b/>
      <w:bCs/>
      <w:lang w:val="uk-UA" w:eastAsia="ru-RU"/>
    </w:rPr>
  </w:style>
  <w:style w:type="character" w:customStyle="1" w:styleId="1230">
    <w:name w:val="Стиль123 Знак"/>
    <w:link w:val="123"/>
    <w:locked/>
    <w:rsid w:val="00F46BA6"/>
    <w:rPr>
      <w:b/>
      <w:bCs/>
      <w:sz w:val="22"/>
      <w:szCs w:val="22"/>
      <w:lang w:eastAsia="ru-RU"/>
    </w:rPr>
  </w:style>
  <w:style w:type="character" w:customStyle="1" w:styleId="bx-messenger-ajax">
    <w:name w:val="bx-messenger-ajax"/>
    <w:rsid w:val="00F46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98007">
      <w:bodyDiv w:val="1"/>
      <w:marLeft w:val="0"/>
      <w:marRight w:val="0"/>
      <w:marTop w:val="0"/>
      <w:marBottom w:val="0"/>
      <w:divBdr>
        <w:top w:val="none" w:sz="0" w:space="0" w:color="auto"/>
        <w:left w:val="none" w:sz="0" w:space="0" w:color="auto"/>
        <w:bottom w:val="none" w:sz="0" w:space="0" w:color="auto"/>
        <w:right w:val="none" w:sz="0" w:space="0" w:color="auto"/>
      </w:divBdr>
      <w:divsChild>
        <w:div w:id="485781174">
          <w:marLeft w:val="0"/>
          <w:marRight w:val="0"/>
          <w:marTop w:val="0"/>
          <w:marBottom w:val="0"/>
          <w:divBdr>
            <w:top w:val="none" w:sz="0" w:space="0" w:color="auto"/>
            <w:left w:val="none" w:sz="0" w:space="0" w:color="auto"/>
            <w:bottom w:val="none" w:sz="0" w:space="0" w:color="auto"/>
            <w:right w:val="none" w:sz="0" w:space="0" w:color="auto"/>
          </w:divBdr>
          <w:divsChild>
            <w:div w:id="697663284">
              <w:marLeft w:val="0"/>
              <w:marRight w:val="0"/>
              <w:marTop w:val="0"/>
              <w:marBottom w:val="0"/>
              <w:divBdr>
                <w:top w:val="none" w:sz="0" w:space="0" w:color="auto"/>
                <w:left w:val="none" w:sz="0" w:space="0" w:color="auto"/>
                <w:bottom w:val="none" w:sz="0" w:space="0" w:color="auto"/>
                <w:right w:val="none" w:sz="0" w:space="0" w:color="auto"/>
              </w:divBdr>
              <w:divsChild>
                <w:div w:id="650519282">
                  <w:marLeft w:val="0"/>
                  <w:marRight w:val="0"/>
                  <w:marTop w:val="225"/>
                  <w:marBottom w:val="225"/>
                  <w:divBdr>
                    <w:top w:val="none" w:sz="0" w:space="0" w:color="auto"/>
                    <w:left w:val="none" w:sz="0" w:space="0" w:color="auto"/>
                    <w:bottom w:val="none" w:sz="0" w:space="0" w:color="auto"/>
                    <w:right w:val="none" w:sz="0" w:space="0" w:color="auto"/>
                  </w:divBdr>
                </w:div>
                <w:div w:id="17627989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48131561">
          <w:marLeft w:val="0"/>
          <w:marRight w:val="0"/>
          <w:marTop w:val="0"/>
          <w:marBottom w:val="0"/>
          <w:divBdr>
            <w:top w:val="none" w:sz="0" w:space="0" w:color="auto"/>
            <w:left w:val="none" w:sz="0" w:space="0" w:color="auto"/>
            <w:bottom w:val="none" w:sz="0" w:space="0" w:color="auto"/>
            <w:right w:val="none" w:sz="0" w:space="0" w:color="auto"/>
          </w:divBdr>
          <w:divsChild>
            <w:div w:id="220992525">
              <w:marLeft w:val="0"/>
              <w:marRight w:val="0"/>
              <w:marTop w:val="0"/>
              <w:marBottom w:val="0"/>
              <w:divBdr>
                <w:top w:val="none" w:sz="0" w:space="0" w:color="auto"/>
                <w:left w:val="none" w:sz="0" w:space="0" w:color="auto"/>
                <w:bottom w:val="none" w:sz="0" w:space="0" w:color="auto"/>
                <w:right w:val="none" w:sz="0" w:space="0" w:color="auto"/>
              </w:divBdr>
              <w:divsChild>
                <w:div w:id="976572765">
                  <w:marLeft w:val="0"/>
                  <w:marRight w:val="0"/>
                  <w:marTop w:val="0"/>
                  <w:marBottom w:val="0"/>
                  <w:divBdr>
                    <w:top w:val="none" w:sz="0" w:space="0" w:color="auto"/>
                    <w:left w:val="none" w:sz="0" w:space="0" w:color="auto"/>
                    <w:bottom w:val="none" w:sz="0" w:space="0" w:color="auto"/>
                    <w:right w:val="none" w:sz="0" w:space="0" w:color="auto"/>
                  </w:divBdr>
                  <w:divsChild>
                    <w:div w:id="1981034818">
                      <w:marLeft w:val="0"/>
                      <w:marRight w:val="0"/>
                      <w:marTop w:val="0"/>
                      <w:marBottom w:val="0"/>
                      <w:divBdr>
                        <w:top w:val="none" w:sz="0" w:space="0" w:color="auto"/>
                        <w:left w:val="none" w:sz="0" w:space="0" w:color="auto"/>
                        <w:bottom w:val="none" w:sz="0" w:space="0" w:color="auto"/>
                        <w:right w:val="none" w:sz="0" w:space="0" w:color="auto"/>
                      </w:divBdr>
                    </w:div>
                  </w:divsChild>
                </w:div>
                <w:div w:id="1799714177">
                  <w:marLeft w:val="0"/>
                  <w:marRight w:val="0"/>
                  <w:marTop w:val="0"/>
                  <w:marBottom w:val="0"/>
                  <w:divBdr>
                    <w:top w:val="none" w:sz="0" w:space="0" w:color="auto"/>
                    <w:left w:val="none" w:sz="0" w:space="0" w:color="auto"/>
                    <w:bottom w:val="none" w:sz="0" w:space="0" w:color="auto"/>
                    <w:right w:val="none" w:sz="0" w:space="0" w:color="auto"/>
                  </w:divBdr>
                  <w:divsChild>
                    <w:div w:id="1416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8150">
              <w:marLeft w:val="0"/>
              <w:marRight w:val="0"/>
              <w:marTop w:val="0"/>
              <w:marBottom w:val="0"/>
              <w:divBdr>
                <w:top w:val="none" w:sz="0" w:space="0" w:color="auto"/>
                <w:left w:val="none" w:sz="0" w:space="0" w:color="auto"/>
                <w:bottom w:val="none" w:sz="0" w:space="0" w:color="auto"/>
                <w:right w:val="none" w:sz="0" w:space="0" w:color="auto"/>
              </w:divBdr>
            </w:div>
            <w:div w:id="1207184896">
              <w:marLeft w:val="0"/>
              <w:marRight w:val="0"/>
              <w:marTop w:val="0"/>
              <w:marBottom w:val="225"/>
              <w:divBdr>
                <w:top w:val="none" w:sz="0" w:space="0" w:color="auto"/>
                <w:left w:val="none" w:sz="0" w:space="0" w:color="auto"/>
                <w:bottom w:val="single" w:sz="6" w:space="4" w:color="ED9A1F"/>
                <w:right w:val="none" w:sz="0" w:space="0" w:color="auto"/>
              </w:divBdr>
            </w:div>
          </w:divsChild>
        </w:div>
      </w:divsChild>
    </w:div>
    <w:div w:id="1202594625">
      <w:marLeft w:val="30"/>
      <w:marRight w:val="30"/>
      <w:marTop w:val="0"/>
      <w:marBottom w:val="0"/>
      <w:divBdr>
        <w:top w:val="none" w:sz="0" w:space="0" w:color="auto"/>
        <w:left w:val="none" w:sz="0" w:space="0" w:color="auto"/>
        <w:bottom w:val="none" w:sz="0" w:space="0" w:color="auto"/>
        <w:right w:val="none" w:sz="0" w:space="0" w:color="auto"/>
      </w:divBdr>
      <w:divsChild>
        <w:div w:id="1202594747">
          <w:marLeft w:val="0"/>
          <w:marRight w:val="0"/>
          <w:marTop w:val="0"/>
          <w:marBottom w:val="0"/>
          <w:divBdr>
            <w:top w:val="none" w:sz="0" w:space="0" w:color="auto"/>
            <w:left w:val="none" w:sz="0" w:space="0" w:color="auto"/>
            <w:bottom w:val="none" w:sz="0" w:space="0" w:color="auto"/>
            <w:right w:val="none" w:sz="0" w:space="0" w:color="auto"/>
          </w:divBdr>
          <w:divsChild>
            <w:div w:id="1202594675">
              <w:marLeft w:val="0"/>
              <w:marRight w:val="0"/>
              <w:marTop w:val="0"/>
              <w:marBottom w:val="0"/>
              <w:divBdr>
                <w:top w:val="none" w:sz="0" w:space="0" w:color="auto"/>
                <w:left w:val="none" w:sz="0" w:space="0" w:color="auto"/>
                <w:bottom w:val="none" w:sz="0" w:space="0" w:color="auto"/>
                <w:right w:val="none" w:sz="0" w:space="0" w:color="auto"/>
              </w:divBdr>
              <w:divsChild>
                <w:div w:id="1202594650">
                  <w:marLeft w:val="180"/>
                  <w:marRight w:val="0"/>
                  <w:marTop w:val="0"/>
                  <w:marBottom w:val="0"/>
                  <w:divBdr>
                    <w:top w:val="none" w:sz="0" w:space="0" w:color="auto"/>
                    <w:left w:val="none" w:sz="0" w:space="0" w:color="auto"/>
                    <w:bottom w:val="none" w:sz="0" w:space="0" w:color="auto"/>
                    <w:right w:val="none" w:sz="0" w:space="0" w:color="auto"/>
                  </w:divBdr>
                  <w:divsChild>
                    <w:div w:id="12025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4627">
      <w:marLeft w:val="0"/>
      <w:marRight w:val="0"/>
      <w:marTop w:val="0"/>
      <w:marBottom w:val="0"/>
      <w:divBdr>
        <w:top w:val="none" w:sz="0" w:space="0" w:color="auto"/>
        <w:left w:val="none" w:sz="0" w:space="0" w:color="auto"/>
        <w:bottom w:val="none" w:sz="0" w:space="0" w:color="auto"/>
        <w:right w:val="none" w:sz="0" w:space="0" w:color="auto"/>
      </w:divBdr>
    </w:div>
    <w:div w:id="1202594628">
      <w:marLeft w:val="0"/>
      <w:marRight w:val="0"/>
      <w:marTop w:val="0"/>
      <w:marBottom w:val="0"/>
      <w:divBdr>
        <w:top w:val="none" w:sz="0" w:space="0" w:color="auto"/>
        <w:left w:val="none" w:sz="0" w:space="0" w:color="auto"/>
        <w:bottom w:val="none" w:sz="0" w:space="0" w:color="auto"/>
        <w:right w:val="none" w:sz="0" w:space="0" w:color="auto"/>
      </w:divBdr>
    </w:div>
    <w:div w:id="1202594631">
      <w:marLeft w:val="0"/>
      <w:marRight w:val="0"/>
      <w:marTop w:val="0"/>
      <w:marBottom w:val="0"/>
      <w:divBdr>
        <w:top w:val="none" w:sz="0" w:space="0" w:color="auto"/>
        <w:left w:val="none" w:sz="0" w:space="0" w:color="auto"/>
        <w:bottom w:val="none" w:sz="0" w:space="0" w:color="auto"/>
        <w:right w:val="none" w:sz="0" w:space="0" w:color="auto"/>
      </w:divBdr>
    </w:div>
    <w:div w:id="1202594632">
      <w:marLeft w:val="0"/>
      <w:marRight w:val="0"/>
      <w:marTop w:val="0"/>
      <w:marBottom w:val="0"/>
      <w:divBdr>
        <w:top w:val="none" w:sz="0" w:space="0" w:color="auto"/>
        <w:left w:val="none" w:sz="0" w:space="0" w:color="auto"/>
        <w:bottom w:val="none" w:sz="0" w:space="0" w:color="auto"/>
        <w:right w:val="none" w:sz="0" w:space="0" w:color="auto"/>
      </w:divBdr>
      <w:divsChild>
        <w:div w:id="1202594761">
          <w:marLeft w:val="0"/>
          <w:marRight w:val="0"/>
          <w:marTop w:val="0"/>
          <w:marBottom w:val="0"/>
          <w:divBdr>
            <w:top w:val="none" w:sz="0" w:space="0" w:color="auto"/>
            <w:left w:val="none" w:sz="0" w:space="0" w:color="auto"/>
            <w:bottom w:val="none" w:sz="0" w:space="0" w:color="auto"/>
            <w:right w:val="none" w:sz="0" w:space="0" w:color="auto"/>
          </w:divBdr>
          <w:divsChild>
            <w:div w:id="1202594664">
              <w:marLeft w:val="0"/>
              <w:marRight w:val="0"/>
              <w:marTop w:val="0"/>
              <w:marBottom w:val="0"/>
              <w:divBdr>
                <w:top w:val="none" w:sz="0" w:space="0" w:color="auto"/>
                <w:left w:val="none" w:sz="0" w:space="0" w:color="auto"/>
                <w:bottom w:val="none" w:sz="0" w:space="0" w:color="auto"/>
                <w:right w:val="none" w:sz="0" w:space="0" w:color="auto"/>
              </w:divBdr>
              <w:divsChild>
                <w:div w:id="1202594678">
                  <w:marLeft w:val="0"/>
                  <w:marRight w:val="0"/>
                  <w:marTop w:val="0"/>
                  <w:marBottom w:val="0"/>
                  <w:divBdr>
                    <w:top w:val="none" w:sz="0" w:space="0" w:color="auto"/>
                    <w:left w:val="none" w:sz="0" w:space="0" w:color="auto"/>
                    <w:bottom w:val="none" w:sz="0" w:space="0" w:color="auto"/>
                    <w:right w:val="none" w:sz="0" w:space="0" w:color="auto"/>
                  </w:divBdr>
                  <w:divsChild>
                    <w:div w:id="1202594724">
                      <w:marLeft w:val="0"/>
                      <w:marRight w:val="0"/>
                      <w:marTop w:val="0"/>
                      <w:marBottom w:val="0"/>
                      <w:divBdr>
                        <w:top w:val="none" w:sz="0" w:space="0" w:color="auto"/>
                        <w:left w:val="none" w:sz="0" w:space="0" w:color="auto"/>
                        <w:bottom w:val="none" w:sz="0" w:space="0" w:color="auto"/>
                        <w:right w:val="none" w:sz="0" w:space="0" w:color="auto"/>
                      </w:divBdr>
                      <w:divsChild>
                        <w:div w:id="1202594740">
                          <w:marLeft w:val="0"/>
                          <w:marRight w:val="0"/>
                          <w:marTop w:val="0"/>
                          <w:marBottom w:val="0"/>
                          <w:divBdr>
                            <w:top w:val="none" w:sz="0" w:space="0" w:color="auto"/>
                            <w:left w:val="none" w:sz="0" w:space="0" w:color="auto"/>
                            <w:bottom w:val="none" w:sz="0" w:space="0" w:color="auto"/>
                            <w:right w:val="none" w:sz="0" w:space="0" w:color="auto"/>
                          </w:divBdr>
                          <w:divsChild>
                            <w:div w:id="1202594671">
                              <w:marLeft w:val="0"/>
                              <w:marRight w:val="0"/>
                              <w:marTop w:val="0"/>
                              <w:marBottom w:val="0"/>
                              <w:divBdr>
                                <w:top w:val="none" w:sz="0" w:space="0" w:color="auto"/>
                                <w:left w:val="none" w:sz="0" w:space="0" w:color="auto"/>
                                <w:bottom w:val="none" w:sz="0" w:space="0" w:color="auto"/>
                                <w:right w:val="none" w:sz="0" w:space="0" w:color="auto"/>
                              </w:divBdr>
                              <w:divsChild>
                                <w:div w:id="1202594626">
                                  <w:marLeft w:val="0"/>
                                  <w:marRight w:val="0"/>
                                  <w:marTop w:val="0"/>
                                  <w:marBottom w:val="0"/>
                                  <w:divBdr>
                                    <w:top w:val="none" w:sz="0" w:space="0" w:color="auto"/>
                                    <w:left w:val="none" w:sz="0" w:space="0" w:color="auto"/>
                                    <w:bottom w:val="none" w:sz="0" w:space="0" w:color="auto"/>
                                    <w:right w:val="none" w:sz="0" w:space="0" w:color="auto"/>
                                  </w:divBdr>
                                  <w:divsChild>
                                    <w:div w:id="1202594680">
                                      <w:marLeft w:val="0"/>
                                      <w:marRight w:val="0"/>
                                      <w:marTop w:val="0"/>
                                      <w:marBottom w:val="0"/>
                                      <w:divBdr>
                                        <w:top w:val="none" w:sz="0" w:space="0" w:color="auto"/>
                                        <w:left w:val="none" w:sz="0" w:space="0" w:color="auto"/>
                                        <w:bottom w:val="none" w:sz="0" w:space="0" w:color="auto"/>
                                        <w:right w:val="none" w:sz="0" w:space="0" w:color="auto"/>
                                      </w:divBdr>
                                      <w:divsChild>
                                        <w:div w:id="1202594691">
                                          <w:marLeft w:val="0"/>
                                          <w:marRight w:val="0"/>
                                          <w:marTop w:val="0"/>
                                          <w:marBottom w:val="0"/>
                                          <w:divBdr>
                                            <w:top w:val="none" w:sz="0" w:space="0" w:color="auto"/>
                                            <w:left w:val="none" w:sz="0" w:space="0" w:color="auto"/>
                                            <w:bottom w:val="none" w:sz="0" w:space="0" w:color="auto"/>
                                            <w:right w:val="none" w:sz="0" w:space="0" w:color="auto"/>
                                          </w:divBdr>
                                          <w:divsChild>
                                            <w:div w:id="1202594623">
                                              <w:marLeft w:val="0"/>
                                              <w:marRight w:val="0"/>
                                              <w:marTop w:val="0"/>
                                              <w:marBottom w:val="0"/>
                                              <w:divBdr>
                                                <w:top w:val="single" w:sz="4" w:space="0" w:color="F5F5F5"/>
                                                <w:left w:val="single" w:sz="4" w:space="0" w:color="F5F5F5"/>
                                                <w:bottom w:val="single" w:sz="4" w:space="0" w:color="F5F5F5"/>
                                                <w:right w:val="single" w:sz="4" w:space="0" w:color="F5F5F5"/>
                                              </w:divBdr>
                                              <w:divsChild>
                                                <w:div w:id="1202594767">
                                                  <w:marLeft w:val="0"/>
                                                  <w:marRight w:val="0"/>
                                                  <w:marTop w:val="0"/>
                                                  <w:marBottom w:val="0"/>
                                                  <w:divBdr>
                                                    <w:top w:val="none" w:sz="0" w:space="0" w:color="auto"/>
                                                    <w:left w:val="none" w:sz="0" w:space="0" w:color="auto"/>
                                                    <w:bottom w:val="none" w:sz="0" w:space="0" w:color="auto"/>
                                                    <w:right w:val="none" w:sz="0" w:space="0" w:color="auto"/>
                                                  </w:divBdr>
                                                  <w:divsChild>
                                                    <w:div w:id="1202594708">
                                                      <w:marLeft w:val="0"/>
                                                      <w:marRight w:val="0"/>
                                                      <w:marTop w:val="0"/>
                                                      <w:marBottom w:val="0"/>
                                                      <w:divBdr>
                                                        <w:top w:val="none" w:sz="0" w:space="0" w:color="auto"/>
                                                        <w:left w:val="none" w:sz="0" w:space="0" w:color="auto"/>
                                                        <w:bottom w:val="none" w:sz="0" w:space="0" w:color="auto"/>
                                                        <w:right w:val="none" w:sz="0" w:space="0" w:color="auto"/>
                                                      </w:divBdr>
                                                      <w:divsChild>
                                                        <w:div w:id="12025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4730">
                                              <w:marLeft w:val="0"/>
                                              <w:marRight w:val="0"/>
                                              <w:marTop w:val="0"/>
                                              <w:marBottom w:val="38"/>
                                              <w:divBdr>
                                                <w:top w:val="none" w:sz="0" w:space="0" w:color="auto"/>
                                                <w:left w:val="none" w:sz="0" w:space="0" w:color="auto"/>
                                                <w:bottom w:val="none" w:sz="0" w:space="0" w:color="auto"/>
                                                <w:right w:val="none" w:sz="0" w:space="0" w:color="auto"/>
                                              </w:divBdr>
                                              <w:divsChild>
                                                <w:div w:id="1202594638">
                                                  <w:marLeft w:val="0"/>
                                                  <w:marRight w:val="0"/>
                                                  <w:marTop w:val="0"/>
                                                  <w:marBottom w:val="0"/>
                                                  <w:divBdr>
                                                    <w:top w:val="none" w:sz="0" w:space="0" w:color="auto"/>
                                                    <w:left w:val="none" w:sz="0" w:space="0" w:color="auto"/>
                                                    <w:bottom w:val="none" w:sz="0" w:space="0" w:color="auto"/>
                                                    <w:right w:val="none" w:sz="0" w:space="0" w:color="auto"/>
                                                  </w:divBdr>
                                                  <w:divsChild>
                                                    <w:div w:id="1202594692">
                                                      <w:marLeft w:val="0"/>
                                                      <w:marRight w:val="0"/>
                                                      <w:marTop w:val="0"/>
                                                      <w:marBottom w:val="0"/>
                                                      <w:divBdr>
                                                        <w:top w:val="none" w:sz="0" w:space="0" w:color="auto"/>
                                                        <w:left w:val="none" w:sz="0" w:space="0" w:color="auto"/>
                                                        <w:bottom w:val="none" w:sz="0" w:space="0" w:color="auto"/>
                                                        <w:right w:val="none" w:sz="0" w:space="0" w:color="auto"/>
                                                      </w:divBdr>
                                                      <w:divsChild>
                                                        <w:div w:id="12025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4673">
                                                  <w:marLeft w:val="0"/>
                                                  <w:marRight w:val="0"/>
                                                  <w:marTop w:val="0"/>
                                                  <w:marBottom w:val="0"/>
                                                  <w:divBdr>
                                                    <w:top w:val="none" w:sz="0" w:space="0" w:color="auto"/>
                                                    <w:left w:val="none" w:sz="0" w:space="0" w:color="auto"/>
                                                    <w:bottom w:val="none" w:sz="0" w:space="0" w:color="auto"/>
                                                    <w:right w:val="none" w:sz="0" w:space="0" w:color="auto"/>
                                                  </w:divBdr>
                                                  <w:divsChild>
                                                    <w:div w:id="1202594754">
                                                      <w:marLeft w:val="0"/>
                                                      <w:marRight w:val="0"/>
                                                      <w:marTop w:val="0"/>
                                                      <w:marBottom w:val="0"/>
                                                      <w:divBdr>
                                                        <w:top w:val="none" w:sz="0" w:space="0" w:color="auto"/>
                                                        <w:left w:val="none" w:sz="0" w:space="0" w:color="auto"/>
                                                        <w:bottom w:val="none" w:sz="0" w:space="0" w:color="auto"/>
                                                        <w:right w:val="none" w:sz="0" w:space="0" w:color="auto"/>
                                                      </w:divBdr>
                                                      <w:divsChild>
                                                        <w:div w:id="12025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4676">
                                                  <w:marLeft w:val="0"/>
                                                  <w:marRight w:val="0"/>
                                                  <w:marTop w:val="0"/>
                                                  <w:marBottom w:val="0"/>
                                                  <w:divBdr>
                                                    <w:top w:val="none" w:sz="0" w:space="0" w:color="auto"/>
                                                    <w:left w:val="none" w:sz="0" w:space="0" w:color="auto"/>
                                                    <w:bottom w:val="none" w:sz="0" w:space="0" w:color="auto"/>
                                                    <w:right w:val="none" w:sz="0" w:space="0" w:color="auto"/>
                                                  </w:divBdr>
                                                  <w:divsChild>
                                                    <w:div w:id="1202594714">
                                                      <w:marLeft w:val="0"/>
                                                      <w:marRight w:val="0"/>
                                                      <w:marTop w:val="0"/>
                                                      <w:marBottom w:val="0"/>
                                                      <w:divBdr>
                                                        <w:top w:val="none" w:sz="0" w:space="0" w:color="auto"/>
                                                        <w:left w:val="none" w:sz="0" w:space="0" w:color="auto"/>
                                                        <w:bottom w:val="none" w:sz="0" w:space="0" w:color="auto"/>
                                                        <w:right w:val="none" w:sz="0" w:space="0" w:color="auto"/>
                                                      </w:divBdr>
                                                      <w:divsChild>
                                                        <w:div w:id="12025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594759">
                                  <w:marLeft w:val="0"/>
                                  <w:marRight w:val="0"/>
                                  <w:marTop w:val="0"/>
                                  <w:marBottom w:val="0"/>
                                  <w:divBdr>
                                    <w:top w:val="none" w:sz="0" w:space="0" w:color="auto"/>
                                    <w:left w:val="none" w:sz="0" w:space="0" w:color="auto"/>
                                    <w:bottom w:val="none" w:sz="0" w:space="0" w:color="auto"/>
                                    <w:right w:val="none" w:sz="0" w:space="0" w:color="auto"/>
                                  </w:divBdr>
                                  <w:divsChild>
                                    <w:div w:id="1202594686">
                                      <w:marLeft w:val="0"/>
                                      <w:marRight w:val="0"/>
                                      <w:marTop w:val="0"/>
                                      <w:marBottom w:val="0"/>
                                      <w:divBdr>
                                        <w:top w:val="none" w:sz="0" w:space="0" w:color="auto"/>
                                        <w:left w:val="none" w:sz="0" w:space="0" w:color="auto"/>
                                        <w:bottom w:val="none" w:sz="0" w:space="0" w:color="auto"/>
                                        <w:right w:val="none" w:sz="0" w:space="0" w:color="auto"/>
                                      </w:divBdr>
                                      <w:divsChild>
                                        <w:div w:id="1202594656">
                                          <w:marLeft w:val="0"/>
                                          <w:marRight w:val="0"/>
                                          <w:marTop w:val="0"/>
                                          <w:marBottom w:val="0"/>
                                          <w:divBdr>
                                            <w:top w:val="single" w:sz="4" w:space="12" w:color="999999"/>
                                            <w:left w:val="single" w:sz="4" w:space="12" w:color="999999"/>
                                            <w:bottom w:val="single" w:sz="4" w:space="12" w:color="999999"/>
                                            <w:right w:val="single" w:sz="4" w:space="12" w:color="999999"/>
                                          </w:divBdr>
                                          <w:divsChild>
                                            <w:div w:id="1202594698">
                                              <w:marLeft w:val="0"/>
                                              <w:marRight w:val="0"/>
                                              <w:marTop w:val="0"/>
                                              <w:marBottom w:val="0"/>
                                              <w:divBdr>
                                                <w:top w:val="none" w:sz="0" w:space="0" w:color="auto"/>
                                                <w:left w:val="none" w:sz="0" w:space="0" w:color="auto"/>
                                                <w:bottom w:val="none" w:sz="0" w:space="0" w:color="auto"/>
                                                <w:right w:val="none" w:sz="0" w:space="0" w:color="auto"/>
                                              </w:divBdr>
                                            </w:div>
                                          </w:divsChild>
                                        </w:div>
                                        <w:div w:id="1202594660">
                                          <w:marLeft w:val="0"/>
                                          <w:marRight w:val="0"/>
                                          <w:marTop w:val="0"/>
                                          <w:marBottom w:val="0"/>
                                          <w:divBdr>
                                            <w:top w:val="none" w:sz="0" w:space="0" w:color="auto"/>
                                            <w:left w:val="none" w:sz="0" w:space="0" w:color="auto"/>
                                            <w:bottom w:val="none" w:sz="0" w:space="0" w:color="auto"/>
                                            <w:right w:val="none" w:sz="0" w:space="0" w:color="auto"/>
                                          </w:divBdr>
                                          <w:divsChild>
                                            <w:div w:id="1202594768">
                                              <w:marLeft w:val="0"/>
                                              <w:marRight w:val="0"/>
                                              <w:marTop w:val="150"/>
                                              <w:marBottom w:val="0"/>
                                              <w:divBdr>
                                                <w:top w:val="single" w:sz="4" w:space="0" w:color="EBEBEB"/>
                                                <w:left w:val="single" w:sz="4" w:space="0" w:color="EBEBEB"/>
                                                <w:bottom w:val="single" w:sz="4" w:space="0" w:color="EBEBEB"/>
                                                <w:right w:val="single" w:sz="4" w:space="0" w:color="EBEBEB"/>
                                              </w:divBdr>
                                              <w:divsChild>
                                                <w:div w:id="1202594696">
                                                  <w:marLeft w:val="0"/>
                                                  <w:marRight w:val="0"/>
                                                  <w:marTop w:val="0"/>
                                                  <w:marBottom w:val="0"/>
                                                  <w:divBdr>
                                                    <w:top w:val="none" w:sz="0" w:space="0" w:color="auto"/>
                                                    <w:left w:val="none" w:sz="0" w:space="0" w:color="auto"/>
                                                    <w:bottom w:val="none" w:sz="0" w:space="0" w:color="auto"/>
                                                    <w:right w:val="none" w:sz="0" w:space="0" w:color="auto"/>
                                                  </w:divBdr>
                                                  <w:divsChild>
                                                    <w:div w:id="1202594695">
                                                      <w:marLeft w:val="0"/>
                                                      <w:marRight w:val="0"/>
                                                      <w:marTop w:val="0"/>
                                                      <w:marBottom w:val="0"/>
                                                      <w:divBdr>
                                                        <w:top w:val="none" w:sz="0" w:space="0" w:color="auto"/>
                                                        <w:left w:val="none" w:sz="0" w:space="0" w:color="auto"/>
                                                        <w:bottom w:val="none" w:sz="0" w:space="0" w:color="auto"/>
                                                        <w:right w:val="none" w:sz="0" w:space="0" w:color="auto"/>
                                                      </w:divBdr>
                                                      <w:divsChild>
                                                        <w:div w:id="12025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4709">
                                                  <w:marLeft w:val="0"/>
                                                  <w:marRight w:val="0"/>
                                                  <w:marTop w:val="0"/>
                                                  <w:marBottom w:val="0"/>
                                                  <w:divBdr>
                                                    <w:top w:val="none" w:sz="0" w:space="0" w:color="auto"/>
                                                    <w:left w:val="none" w:sz="0" w:space="0" w:color="auto"/>
                                                    <w:bottom w:val="none" w:sz="0" w:space="0" w:color="auto"/>
                                                    <w:right w:val="none" w:sz="0" w:space="0" w:color="auto"/>
                                                  </w:divBdr>
                                                  <w:divsChild>
                                                    <w:div w:id="12025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4718">
                                          <w:marLeft w:val="0"/>
                                          <w:marRight w:val="0"/>
                                          <w:marTop w:val="0"/>
                                          <w:marBottom w:val="0"/>
                                          <w:divBdr>
                                            <w:top w:val="none" w:sz="0" w:space="0" w:color="auto"/>
                                            <w:left w:val="none" w:sz="0" w:space="0" w:color="auto"/>
                                            <w:bottom w:val="none" w:sz="0" w:space="0" w:color="auto"/>
                                            <w:right w:val="none" w:sz="0" w:space="0" w:color="auto"/>
                                          </w:divBdr>
                                        </w:div>
                                        <w:div w:id="1202594742">
                                          <w:marLeft w:val="0"/>
                                          <w:marRight w:val="0"/>
                                          <w:marTop w:val="0"/>
                                          <w:marBottom w:val="0"/>
                                          <w:divBdr>
                                            <w:top w:val="single" w:sz="4" w:space="0" w:color="C0C0C0"/>
                                            <w:left w:val="single" w:sz="4" w:space="0" w:color="D9D9D9"/>
                                            <w:bottom w:val="single" w:sz="4" w:space="0" w:color="D9D9D9"/>
                                            <w:right w:val="single" w:sz="4" w:space="0" w:color="D9D9D9"/>
                                          </w:divBdr>
                                          <w:divsChild>
                                            <w:div w:id="1202594622">
                                              <w:marLeft w:val="0"/>
                                              <w:marRight w:val="0"/>
                                              <w:marTop w:val="0"/>
                                              <w:marBottom w:val="0"/>
                                              <w:divBdr>
                                                <w:top w:val="none" w:sz="0" w:space="0" w:color="auto"/>
                                                <w:left w:val="none" w:sz="0" w:space="0" w:color="auto"/>
                                                <w:bottom w:val="none" w:sz="0" w:space="0" w:color="auto"/>
                                                <w:right w:val="none" w:sz="0" w:space="0" w:color="auto"/>
                                              </w:divBdr>
                                              <w:divsChild>
                                                <w:div w:id="1202594716">
                                                  <w:marLeft w:val="0"/>
                                                  <w:marRight w:val="0"/>
                                                  <w:marTop w:val="0"/>
                                                  <w:marBottom w:val="0"/>
                                                  <w:divBdr>
                                                    <w:top w:val="none" w:sz="0" w:space="0" w:color="auto"/>
                                                    <w:left w:val="none" w:sz="0" w:space="0" w:color="auto"/>
                                                    <w:bottom w:val="none" w:sz="0" w:space="0" w:color="auto"/>
                                                    <w:right w:val="none" w:sz="0" w:space="0" w:color="auto"/>
                                                  </w:divBdr>
                                                  <w:divsChild>
                                                    <w:div w:id="12025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594634">
      <w:marLeft w:val="0"/>
      <w:marRight w:val="0"/>
      <w:marTop w:val="0"/>
      <w:marBottom w:val="0"/>
      <w:divBdr>
        <w:top w:val="none" w:sz="0" w:space="0" w:color="auto"/>
        <w:left w:val="none" w:sz="0" w:space="0" w:color="auto"/>
        <w:bottom w:val="none" w:sz="0" w:space="0" w:color="auto"/>
        <w:right w:val="none" w:sz="0" w:space="0" w:color="auto"/>
      </w:divBdr>
    </w:div>
    <w:div w:id="1202594636">
      <w:marLeft w:val="0"/>
      <w:marRight w:val="0"/>
      <w:marTop w:val="0"/>
      <w:marBottom w:val="0"/>
      <w:divBdr>
        <w:top w:val="none" w:sz="0" w:space="0" w:color="auto"/>
        <w:left w:val="none" w:sz="0" w:space="0" w:color="auto"/>
        <w:bottom w:val="none" w:sz="0" w:space="0" w:color="auto"/>
        <w:right w:val="none" w:sz="0" w:space="0" w:color="auto"/>
      </w:divBdr>
    </w:div>
    <w:div w:id="1202594642">
      <w:marLeft w:val="0"/>
      <w:marRight w:val="0"/>
      <w:marTop w:val="0"/>
      <w:marBottom w:val="0"/>
      <w:divBdr>
        <w:top w:val="none" w:sz="0" w:space="0" w:color="auto"/>
        <w:left w:val="none" w:sz="0" w:space="0" w:color="auto"/>
        <w:bottom w:val="none" w:sz="0" w:space="0" w:color="auto"/>
        <w:right w:val="none" w:sz="0" w:space="0" w:color="auto"/>
      </w:divBdr>
    </w:div>
    <w:div w:id="1202594643">
      <w:marLeft w:val="0"/>
      <w:marRight w:val="0"/>
      <w:marTop w:val="0"/>
      <w:marBottom w:val="0"/>
      <w:divBdr>
        <w:top w:val="none" w:sz="0" w:space="0" w:color="auto"/>
        <w:left w:val="none" w:sz="0" w:space="0" w:color="auto"/>
        <w:bottom w:val="none" w:sz="0" w:space="0" w:color="auto"/>
        <w:right w:val="none" w:sz="0" w:space="0" w:color="auto"/>
      </w:divBdr>
    </w:div>
    <w:div w:id="1202594652">
      <w:marLeft w:val="0"/>
      <w:marRight w:val="0"/>
      <w:marTop w:val="0"/>
      <w:marBottom w:val="0"/>
      <w:divBdr>
        <w:top w:val="none" w:sz="0" w:space="0" w:color="auto"/>
        <w:left w:val="none" w:sz="0" w:space="0" w:color="auto"/>
        <w:bottom w:val="none" w:sz="0" w:space="0" w:color="auto"/>
        <w:right w:val="none" w:sz="0" w:space="0" w:color="auto"/>
      </w:divBdr>
    </w:div>
    <w:div w:id="1202594654">
      <w:marLeft w:val="0"/>
      <w:marRight w:val="0"/>
      <w:marTop w:val="0"/>
      <w:marBottom w:val="0"/>
      <w:divBdr>
        <w:top w:val="none" w:sz="0" w:space="0" w:color="auto"/>
        <w:left w:val="none" w:sz="0" w:space="0" w:color="auto"/>
        <w:bottom w:val="none" w:sz="0" w:space="0" w:color="auto"/>
        <w:right w:val="none" w:sz="0" w:space="0" w:color="auto"/>
      </w:divBdr>
    </w:div>
    <w:div w:id="1202594657">
      <w:marLeft w:val="0"/>
      <w:marRight w:val="0"/>
      <w:marTop w:val="0"/>
      <w:marBottom w:val="0"/>
      <w:divBdr>
        <w:top w:val="none" w:sz="0" w:space="0" w:color="auto"/>
        <w:left w:val="none" w:sz="0" w:space="0" w:color="auto"/>
        <w:bottom w:val="none" w:sz="0" w:space="0" w:color="auto"/>
        <w:right w:val="none" w:sz="0" w:space="0" w:color="auto"/>
      </w:divBdr>
    </w:div>
    <w:div w:id="1202594659">
      <w:marLeft w:val="0"/>
      <w:marRight w:val="0"/>
      <w:marTop w:val="0"/>
      <w:marBottom w:val="0"/>
      <w:divBdr>
        <w:top w:val="none" w:sz="0" w:space="0" w:color="auto"/>
        <w:left w:val="none" w:sz="0" w:space="0" w:color="auto"/>
        <w:bottom w:val="none" w:sz="0" w:space="0" w:color="auto"/>
        <w:right w:val="none" w:sz="0" w:space="0" w:color="auto"/>
      </w:divBdr>
    </w:div>
    <w:div w:id="1202594661">
      <w:marLeft w:val="0"/>
      <w:marRight w:val="0"/>
      <w:marTop w:val="0"/>
      <w:marBottom w:val="0"/>
      <w:divBdr>
        <w:top w:val="none" w:sz="0" w:space="0" w:color="auto"/>
        <w:left w:val="none" w:sz="0" w:space="0" w:color="auto"/>
        <w:bottom w:val="none" w:sz="0" w:space="0" w:color="auto"/>
        <w:right w:val="none" w:sz="0" w:space="0" w:color="auto"/>
      </w:divBdr>
    </w:div>
    <w:div w:id="1202594663">
      <w:marLeft w:val="0"/>
      <w:marRight w:val="0"/>
      <w:marTop w:val="0"/>
      <w:marBottom w:val="0"/>
      <w:divBdr>
        <w:top w:val="none" w:sz="0" w:space="0" w:color="auto"/>
        <w:left w:val="none" w:sz="0" w:space="0" w:color="auto"/>
        <w:bottom w:val="none" w:sz="0" w:space="0" w:color="auto"/>
        <w:right w:val="none" w:sz="0" w:space="0" w:color="auto"/>
      </w:divBdr>
    </w:div>
    <w:div w:id="1202594668">
      <w:marLeft w:val="0"/>
      <w:marRight w:val="0"/>
      <w:marTop w:val="0"/>
      <w:marBottom w:val="0"/>
      <w:divBdr>
        <w:top w:val="none" w:sz="0" w:space="0" w:color="auto"/>
        <w:left w:val="none" w:sz="0" w:space="0" w:color="auto"/>
        <w:bottom w:val="none" w:sz="0" w:space="0" w:color="auto"/>
        <w:right w:val="none" w:sz="0" w:space="0" w:color="auto"/>
      </w:divBdr>
    </w:div>
    <w:div w:id="1202594669">
      <w:marLeft w:val="0"/>
      <w:marRight w:val="0"/>
      <w:marTop w:val="0"/>
      <w:marBottom w:val="0"/>
      <w:divBdr>
        <w:top w:val="none" w:sz="0" w:space="0" w:color="auto"/>
        <w:left w:val="none" w:sz="0" w:space="0" w:color="auto"/>
        <w:bottom w:val="none" w:sz="0" w:space="0" w:color="auto"/>
        <w:right w:val="none" w:sz="0" w:space="0" w:color="auto"/>
      </w:divBdr>
    </w:div>
    <w:div w:id="1202594672">
      <w:marLeft w:val="0"/>
      <w:marRight w:val="0"/>
      <w:marTop w:val="0"/>
      <w:marBottom w:val="0"/>
      <w:divBdr>
        <w:top w:val="none" w:sz="0" w:space="0" w:color="auto"/>
        <w:left w:val="none" w:sz="0" w:space="0" w:color="auto"/>
        <w:bottom w:val="none" w:sz="0" w:space="0" w:color="auto"/>
        <w:right w:val="none" w:sz="0" w:space="0" w:color="auto"/>
      </w:divBdr>
    </w:div>
    <w:div w:id="1202594674">
      <w:marLeft w:val="0"/>
      <w:marRight w:val="0"/>
      <w:marTop w:val="0"/>
      <w:marBottom w:val="0"/>
      <w:divBdr>
        <w:top w:val="none" w:sz="0" w:space="0" w:color="auto"/>
        <w:left w:val="none" w:sz="0" w:space="0" w:color="auto"/>
        <w:bottom w:val="none" w:sz="0" w:space="0" w:color="auto"/>
        <w:right w:val="none" w:sz="0" w:space="0" w:color="auto"/>
      </w:divBdr>
    </w:div>
    <w:div w:id="1202594677">
      <w:marLeft w:val="0"/>
      <w:marRight w:val="0"/>
      <w:marTop w:val="0"/>
      <w:marBottom w:val="0"/>
      <w:divBdr>
        <w:top w:val="none" w:sz="0" w:space="0" w:color="auto"/>
        <w:left w:val="none" w:sz="0" w:space="0" w:color="auto"/>
        <w:bottom w:val="none" w:sz="0" w:space="0" w:color="auto"/>
        <w:right w:val="none" w:sz="0" w:space="0" w:color="auto"/>
      </w:divBdr>
      <w:divsChild>
        <w:div w:id="1202594667">
          <w:marLeft w:val="0"/>
          <w:marRight w:val="0"/>
          <w:marTop w:val="0"/>
          <w:marBottom w:val="0"/>
          <w:divBdr>
            <w:top w:val="none" w:sz="0" w:space="0" w:color="auto"/>
            <w:left w:val="none" w:sz="0" w:space="0" w:color="auto"/>
            <w:bottom w:val="none" w:sz="0" w:space="0" w:color="auto"/>
            <w:right w:val="none" w:sz="0" w:space="0" w:color="auto"/>
          </w:divBdr>
          <w:divsChild>
            <w:div w:id="1202594775">
              <w:marLeft w:val="0"/>
              <w:marRight w:val="0"/>
              <w:marTop w:val="0"/>
              <w:marBottom w:val="0"/>
              <w:divBdr>
                <w:top w:val="none" w:sz="0" w:space="0" w:color="auto"/>
                <w:left w:val="none" w:sz="0" w:space="0" w:color="auto"/>
                <w:bottom w:val="none" w:sz="0" w:space="0" w:color="auto"/>
                <w:right w:val="none" w:sz="0" w:space="0" w:color="auto"/>
              </w:divBdr>
              <w:divsChild>
                <w:div w:id="1202594635">
                  <w:marLeft w:val="0"/>
                  <w:marRight w:val="0"/>
                  <w:marTop w:val="0"/>
                  <w:marBottom w:val="0"/>
                  <w:divBdr>
                    <w:top w:val="none" w:sz="0" w:space="0" w:color="auto"/>
                    <w:left w:val="none" w:sz="0" w:space="0" w:color="auto"/>
                    <w:bottom w:val="none" w:sz="0" w:space="0" w:color="auto"/>
                    <w:right w:val="none" w:sz="0" w:space="0" w:color="auto"/>
                  </w:divBdr>
                  <w:divsChild>
                    <w:div w:id="1202594658">
                      <w:marLeft w:val="0"/>
                      <w:marRight w:val="0"/>
                      <w:marTop w:val="0"/>
                      <w:marBottom w:val="0"/>
                      <w:divBdr>
                        <w:top w:val="none" w:sz="0" w:space="0" w:color="auto"/>
                        <w:left w:val="none" w:sz="0" w:space="0" w:color="auto"/>
                        <w:bottom w:val="none" w:sz="0" w:space="0" w:color="auto"/>
                        <w:right w:val="none" w:sz="0" w:space="0" w:color="auto"/>
                      </w:divBdr>
                      <w:divsChild>
                        <w:div w:id="1202594644">
                          <w:marLeft w:val="0"/>
                          <w:marRight w:val="0"/>
                          <w:marTop w:val="0"/>
                          <w:marBottom w:val="0"/>
                          <w:divBdr>
                            <w:top w:val="none" w:sz="0" w:space="0" w:color="auto"/>
                            <w:left w:val="none" w:sz="0" w:space="0" w:color="auto"/>
                            <w:bottom w:val="none" w:sz="0" w:space="0" w:color="auto"/>
                            <w:right w:val="none" w:sz="0" w:space="0" w:color="auto"/>
                          </w:divBdr>
                          <w:divsChild>
                            <w:div w:id="1202594712">
                              <w:marLeft w:val="0"/>
                              <w:marRight w:val="0"/>
                              <w:marTop w:val="0"/>
                              <w:marBottom w:val="0"/>
                              <w:divBdr>
                                <w:top w:val="none" w:sz="0" w:space="0" w:color="auto"/>
                                <w:left w:val="none" w:sz="0" w:space="0" w:color="auto"/>
                                <w:bottom w:val="none" w:sz="0" w:space="0" w:color="auto"/>
                                <w:right w:val="none" w:sz="0" w:space="0" w:color="auto"/>
                              </w:divBdr>
                              <w:divsChild>
                                <w:div w:id="1202594662">
                                  <w:marLeft w:val="0"/>
                                  <w:marRight w:val="0"/>
                                  <w:marTop w:val="0"/>
                                  <w:marBottom w:val="0"/>
                                  <w:divBdr>
                                    <w:top w:val="none" w:sz="0" w:space="0" w:color="auto"/>
                                    <w:left w:val="none" w:sz="0" w:space="0" w:color="auto"/>
                                    <w:bottom w:val="none" w:sz="0" w:space="0" w:color="auto"/>
                                    <w:right w:val="none" w:sz="0" w:space="0" w:color="auto"/>
                                  </w:divBdr>
                                  <w:divsChild>
                                    <w:div w:id="1202594705">
                                      <w:marLeft w:val="0"/>
                                      <w:marRight w:val="0"/>
                                      <w:marTop w:val="0"/>
                                      <w:marBottom w:val="0"/>
                                      <w:divBdr>
                                        <w:top w:val="none" w:sz="0" w:space="0" w:color="auto"/>
                                        <w:left w:val="none" w:sz="0" w:space="0" w:color="auto"/>
                                        <w:bottom w:val="none" w:sz="0" w:space="0" w:color="auto"/>
                                        <w:right w:val="none" w:sz="0" w:space="0" w:color="auto"/>
                                      </w:divBdr>
                                      <w:divsChild>
                                        <w:div w:id="1202594670">
                                          <w:marLeft w:val="0"/>
                                          <w:marRight w:val="0"/>
                                          <w:marTop w:val="0"/>
                                          <w:marBottom w:val="0"/>
                                          <w:divBdr>
                                            <w:top w:val="none" w:sz="0" w:space="0" w:color="auto"/>
                                            <w:left w:val="none" w:sz="0" w:space="0" w:color="auto"/>
                                            <w:bottom w:val="none" w:sz="0" w:space="0" w:color="auto"/>
                                            <w:right w:val="none" w:sz="0" w:space="0" w:color="auto"/>
                                          </w:divBdr>
                                          <w:divsChild>
                                            <w:div w:id="1202594666">
                                              <w:marLeft w:val="0"/>
                                              <w:marRight w:val="0"/>
                                              <w:marTop w:val="0"/>
                                              <w:marBottom w:val="0"/>
                                              <w:divBdr>
                                                <w:top w:val="single" w:sz="4" w:space="0" w:color="F5F5F5"/>
                                                <w:left w:val="single" w:sz="4" w:space="0" w:color="F5F5F5"/>
                                                <w:bottom w:val="single" w:sz="4" w:space="0" w:color="F5F5F5"/>
                                                <w:right w:val="single" w:sz="4" w:space="0" w:color="F5F5F5"/>
                                              </w:divBdr>
                                              <w:divsChild>
                                                <w:div w:id="1202594706">
                                                  <w:marLeft w:val="0"/>
                                                  <w:marRight w:val="0"/>
                                                  <w:marTop w:val="0"/>
                                                  <w:marBottom w:val="0"/>
                                                  <w:divBdr>
                                                    <w:top w:val="none" w:sz="0" w:space="0" w:color="auto"/>
                                                    <w:left w:val="none" w:sz="0" w:space="0" w:color="auto"/>
                                                    <w:bottom w:val="none" w:sz="0" w:space="0" w:color="auto"/>
                                                    <w:right w:val="none" w:sz="0" w:space="0" w:color="auto"/>
                                                  </w:divBdr>
                                                  <w:divsChild>
                                                    <w:div w:id="1202594737">
                                                      <w:marLeft w:val="0"/>
                                                      <w:marRight w:val="0"/>
                                                      <w:marTop w:val="0"/>
                                                      <w:marBottom w:val="0"/>
                                                      <w:divBdr>
                                                        <w:top w:val="none" w:sz="0" w:space="0" w:color="auto"/>
                                                        <w:left w:val="none" w:sz="0" w:space="0" w:color="auto"/>
                                                        <w:bottom w:val="none" w:sz="0" w:space="0" w:color="auto"/>
                                                        <w:right w:val="none" w:sz="0" w:space="0" w:color="auto"/>
                                                      </w:divBdr>
                                                    </w:div>
                                                  </w:divsChild>
                                                </w:div>
                                                <w:div w:id="1202594726">
                                                  <w:marLeft w:val="0"/>
                                                  <w:marRight w:val="0"/>
                                                  <w:marTop w:val="0"/>
                                                  <w:marBottom w:val="0"/>
                                                  <w:divBdr>
                                                    <w:top w:val="none" w:sz="0" w:space="0" w:color="auto"/>
                                                    <w:left w:val="none" w:sz="0" w:space="0" w:color="auto"/>
                                                    <w:bottom w:val="none" w:sz="0" w:space="0" w:color="auto"/>
                                                    <w:right w:val="none" w:sz="0" w:space="0" w:color="auto"/>
                                                  </w:divBdr>
                                                  <w:divsChild>
                                                    <w:div w:id="1202594727">
                                                      <w:marLeft w:val="0"/>
                                                      <w:marRight w:val="0"/>
                                                      <w:marTop w:val="0"/>
                                                      <w:marBottom w:val="0"/>
                                                      <w:divBdr>
                                                        <w:top w:val="none" w:sz="0" w:space="0" w:color="auto"/>
                                                        <w:left w:val="none" w:sz="0" w:space="0" w:color="auto"/>
                                                        <w:bottom w:val="none" w:sz="0" w:space="0" w:color="auto"/>
                                                        <w:right w:val="none" w:sz="0" w:space="0" w:color="auto"/>
                                                      </w:divBdr>
                                                      <w:divsChild>
                                                        <w:div w:id="1202594630">
                                                          <w:marLeft w:val="0"/>
                                                          <w:marRight w:val="100"/>
                                                          <w:marTop w:val="75"/>
                                                          <w:marBottom w:val="0"/>
                                                          <w:divBdr>
                                                            <w:top w:val="none" w:sz="0" w:space="0" w:color="auto"/>
                                                            <w:left w:val="none" w:sz="0" w:space="0" w:color="auto"/>
                                                            <w:bottom w:val="none" w:sz="0" w:space="0" w:color="auto"/>
                                                            <w:right w:val="none" w:sz="0" w:space="0" w:color="auto"/>
                                                          </w:divBdr>
                                                        </w:div>
                                                      </w:divsChild>
                                                    </w:div>
                                                    <w:div w:id="1202594764">
                                                      <w:marLeft w:val="0"/>
                                                      <w:marRight w:val="0"/>
                                                      <w:marTop w:val="0"/>
                                                      <w:marBottom w:val="0"/>
                                                      <w:divBdr>
                                                        <w:top w:val="none" w:sz="0" w:space="0" w:color="auto"/>
                                                        <w:left w:val="none" w:sz="0" w:space="0" w:color="auto"/>
                                                        <w:bottom w:val="none" w:sz="0" w:space="0" w:color="auto"/>
                                                        <w:right w:val="none" w:sz="0" w:space="0" w:color="auto"/>
                                                      </w:divBdr>
                                                      <w:divsChild>
                                                        <w:div w:id="12025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594683">
      <w:marLeft w:val="0"/>
      <w:marRight w:val="0"/>
      <w:marTop w:val="0"/>
      <w:marBottom w:val="0"/>
      <w:divBdr>
        <w:top w:val="none" w:sz="0" w:space="0" w:color="auto"/>
        <w:left w:val="none" w:sz="0" w:space="0" w:color="auto"/>
        <w:bottom w:val="none" w:sz="0" w:space="0" w:color="auto"/>
        <w:right w:val="none" w:sz="0" w:space="0" w:color="auto"/>
      </w:divBdr>
    </w:div>
    <w:div w:id="1202594685">
      <w:marLeft w:val="0"/>
      <w:marRight w:val="0"/>
      <w:marTop w:val="0"/>
      <w:marBottom w:val="0"/>
      <w:divBdr>
        <w:top w:val="none" w:sz="0" w:space="0" w:color="auto"/>
        <w:left w:val="none" w:sz="0" w:space="0" w:color="auto"/>
        <w:bottom w:val="none" w:sz="0" w:space="0" w:color="auto"/>
        <w:right w:val="none" w:sz="0" w:space="0" w:color="auto"/>
      </w:divBdr>
    </w:div>
    <w:div w:id="1202594687">
      <w:marLeft w:val="0"/>
      <w:marRight w:val="0"/>
      <w:marTop w:val="0"/>
      <w:marBottom w:val="0"/>
      <w:divBdr>
        <w:top w:val="none" w:sz="0" w:space="0" w:color="auto"/>
        <w:left w:val="none" w:sz="0" w:space="0" w:color="auto"/>
        <w:bottom w:val="none" w:sz="0" w:space="0" w:color="auto"/>
        <w:right w:val="none" w:sz="0" w:space="0" w:color="auto"/>
      </w:divBdr>
    </w:div>
    <w:div w:id="1202594689">
      <w:marLeft w:val="0"/>
      <w:marRight w:val="0"/>
      <w:marTop w:val="0"/>
      <w:marBottom w:val="0"/>
      <w:divBdr>
        <w:top w:val="none" w:sz="0" w:space="0" w:color="auto"/>
        <w:left w:val="none" w:sz="0" w:space="0" w:color="auto"/>
        <w:bottom w:val="none" w:sz="0" w:space="0" w:color="auto"/>
        <w:right w:val="none" w:sz="0" w:space="0" w:color="auto"/>
      </w:divBdr>
    </w:div>
    <w:div w:id="1202594693">
      <w:marLeft w:val="0"/>
      <w:marRight w:val="0"/>
      <w:marTop w:val="0"/>
      <w:marBottom w:val="0"/>
      <w:divBdr>
        <w:top w:val="none" w:sz="0" w:space="0" w:color="auto"/>
        <w:left w:val="none" w:sz="0" w:space="0" w:color="auto"/>
        <w:bottom w:val="none" w:sz="0" w:space="0" w:color="auto"/>
        <w:right w:val="none" w:sz="0" w:space="0" w:color="auto"/>
      </w:divBdr>
    </w:div>
    <w:div w:id="1202594697">
      <w:marLeft w:val="0"/>
      <w:marRight w:val="0"/>
      <w:marTop w:val="0"/>
      <w:marBottom w:val="0"/>
      <w:divBdr>
        <w:top w:val="none" w:sz="0" w:space="0" w:color="auto"/>
        <w:left w:val="none" w:sz="0" w:space="0" w:color="auto"/>
        <w:bottom w:val="none" w:sz="0" w:space="0" w:color="auto"/>
        <w:right w:val="none" w:sz="0" w:space="0" w:color="auto"/>
      </w:divBdr>
    </w:div>
    <w:div w:id="1202594699">
      <w:marLeft w:val="0"/>
      <w:marRight w:val="0"/>
      <w:marTop w:val="0"/>
      <w:marBottom w:val="0"/>
      <w:divBdr>
        <w:top w:val="none" w:sz="0" w:space="0" w:color="auto"/>
        <w:left w:val="none" w:sz="0" w:space="0" w:color="auto"/>
        <w:bottom w:val="none" w:sz="0" w:space="0" w:color="auto"/>
        <w:right w:val="none" w:sz="0" w:space="0" w:color="auto"/>
      </w:divBdr>
    </w:div>
    <w:div w:id="1202594700">
      <w:marLeft w:val="0"/>
      <w:marRight w:val="0"/>
      <w:marTop w:val="0"/>
      <w:marBottom w:val="0"/>
      <w:divBdr>
        <w:top w:val="none" w:sz="0" w:space="0" w:color="auto"/>
        <w:left w:val="none" w:sz="0" w:space="0" w:color="auto"/>
        <w:bottom w:val="none" w:sz="0" w:space="0" w:color="auto"/>
        <w:right w:val="none" w:sz="0" w:space="0" w:color="auto"/>
      </w:divBdr>
    </w:div>
    <w:div w:id="1202594701">
      <w:marLeft w:val="0"/>
      <w:marRight w:val="0"/>
      <w:marTop w:val="0"/>
      <w:marBottom w:val="0"/>
      <w:divBdr>
        <w:top w:val="none" w:sz="0" w:space="0" w:color="auto"/>
        <w:left w:val="none" w:sz="0" w:space="0" w:color="auto"/>
        <w:bottom w:val="none" w:sz="0" w:space="0" w:color="auto"/>
        <w:right w:val="none" w:sz="0" w:space="0" w:color="auto"/>
      </w:divBdr>
    </w:div>
    <w:div w:id="1202594702">
      <w:marLeft w:val="0"/>
      <w:marRight w:val="0"/>
      <w:marTop w:val="0"/>
      <w:marBottom w:val="0"/>
      <w:divBdr>
        <w:top w:val="none" w:sz="0" w:space="0" w:color="auto"/>
        <w:left w:val="none" w:sz="0" w:space="0" w:color="auto"/>
        <w:bottom w:val="none" w:sz="0" w:space="0" w:color="auto"/>
        <w:right w:val="none" w:sz="0" w:space="0" w:color="auto"/>
      </w:divBdr>
    </w:div>
    <w:div w:id="1202594704">
      <w:marLeft w:val="0"/>
      <w:marRight w:val="0"/>
      <w:marTop w:val="0"/>
      <w:marBottom w:val="0"/>
      <w:divBdr>
        <w:top w:val="none" w:sz="0" w:space="0" w:color="auto"/>
        <w:left w:val="none" w:sz="0" w:space="0" w:color="auto"/>
        <w:bottom w:val="none" w:sz="0" w:space="0" w:color="auto"/>
        <w:right w:val="none" w:sz="0" w:space="0" w:color="auto"/>
      </w:divBdr>
    </w:div>
    <w:div w:id="1202594710">
      <w:marLeft w:val="0"/>
      <w:marRight w:val="0"/>
      <w:marTop w:val="0"/>
      <w:marBottom w:val="0"/>
      <w:divBdr>
        <w:top w:val="none" w:sz="0" w:space="0" w:color="auto"/>
        <w:left w:val="none" w:sz="0" w:space="0" w:color="auto"/>
        <w:bottom w:val="none" w:sz="0" w:space="0" w:color="auto"/>
        <w:right w:val="none" w:sz="0" w:space="0" w:color="auto"/>
      </w:divBdr>
    </w:div>
    <w:div w:id="1202594711">
      <w:marLeft w:val="0"/>
      <w:marRight w:val="0"/>
      <w:marTop w:val="0"/>
      <w:marBottom w:val="0"/>
      <w:divBdr>
        <w:top w:val="none" w:sz="0" w:space="0" w:color="auto"/>
        <w:left w:val="none" w:sz="0" w:space="0" w:color="auto"/>
        <w:bottom w:val="none" w:sz="0" w:space="0" w:color="auto"/>
        <w:right w:val="none" w:sz="0" w:space="0" w:color="auto"/>
      </w:divBdr>
      <w:divsChild>
        <w:div w:id="1202594637">
          <w:marLeft w:val="0"/>
          <w:marRight w:val="0"/>
          <w:marTop w:val="0"/>
          <w:marBottom w:val="0"/>
          <w:divBdr>
            <w:top w:val="none" w:sz="0" w:space="0" w:color="auto"/>
            <w:left w:val="none" w:sz="0" w:space="0" w:color="auto"/>
            <w:bottom w:val="none" w:sz="0" w:space="0" w:color="auto"/>
            <w:right w:val="none" w:sz="0" w:space="0" w:color="auto"/>
          </w:divBdr>
          <w:divsChild>
            <w:div w:id="1202594655">
              <w:marLeft w:val="0"/>
              <w:marRight w:val="0"/>
              <w:marTop w:val="0"/>
              <w:marBottom w:val="0"/>
              <w:divBdr>
                <w:top w:val="none" w:sz="0" w:space="0" w:color="auto"/>
                <w:left w:val="none" w:sz="0" w:space="0" w:color="auto"/>
                <w:bottom w:val="none" w:sz="0" w:space="0" w:color="auto"/>
                <w:right w:val="none" w:sz="0" w:space="0" w:color="auto"/>
              </w:divBdr>
              <w:divsChild>
                <w:div w:id="1202594715">
                  <w:marLeft w:val="0"/>
                  <w:marRight w:val="0"/>
                  <w:marTop w:val="0"/>
                  <w:marBottom w:val="0"/>
                  <w:divBdr>
                    <w:top w:val="none" w:sz="0" w:space="0" w:color="auto"/>
                    <w:left w:val="none" w:sz="0" w:space="0" w:color="auto"/>
                    <w:bottom w:val="none" w:sz="0" w:space="0" w:color="auto"/>
                    <w:right w:val="none" w:sz="0" w:space="0" w:color="auto"/>
                  </w:divBdr>
                  <w:divsChild>
                    <w:div w:id="1202594646">
                      <w:marLeft w:val="0"/>
                      <w:marRight w:val="0"/>
                      <w:marTop w:val="0"/>
                      <w:marBottom w:val="0"/>
                      <w:divBdr>
                        <w:top w:val="none" w:sz="0" w:space="0" w:color="auto"/>
                        <w:left w:val="none" w:sz="0" w:space="0" w:color="auto"/>
                        <w:bottom w:val="none" w:sz="0" w:space="0" w:color="auto"/>
                        <w:right w:val="none" w:sz="0" w:space="0" w:color="auto"/>
                      </w:divBdr>
                      <w:divsChild>
                        <w:div w:id="1202594649">
                          <w:marLeft w:val="0"/>
                          <w:marRight w:val="0"/>
                          <w:marTop w:val="0"/>
                          <w:marBottom w:val="0"/>
                          <w:divBdr>
                            <w:top w:val="none" w:sz="0" w:space="0" w:color="auto"/>
                            <w:left w:val="none" w:sz="0" w:space="0" w:color="auto"/>
                            <w:bottom w:val="none" w:sz="0" w:space="0" w:color="auto"/>
                            <w:right w:val="none" w:sz="0" w:space="0" w:color="auto"/>
                          </w:divBdr>
                          <w:divsChild>
                            <w:div w:id="1202594690">
                              <w:marLeft w:val="0"/>
                              <w:marRight w:val="0"/>
                              <w:marTop w:val="0"/>
                              <w:marBottom w:val="0"/>
                              <w:divBdr>
                                <w:top w:val="none" w:sz="0" w:space="0" w:color="auto"/>
                                <w:left w:val="none" w:sz="0" w:space="0" w:color="auto"/>
                                <w:bottom w:val="none" w:sz="0" w:space="0" w:color="auto"/>
                                <w:right w:val="none" w:sz="0" w:space="0" w:color="auto"/>
                              </w:divBdr>
                              <w:divsChild>
                                <w:div w:id="1202594640">
                                  <w:marLeft w:val="0"/>
                                  <w:marRight w:val="0"/>
                                  <w:marTop w:val="0"/>
                                  <w:marBottom w:val="0"/>
                                  <w:divBdr>
                                    <w:top w:val="none" w:sz="0" w:space="0" w:color="auto"/>
                                    <w:left w:val="none" w:sz="0" w:space="0" w:color="auto"/>
                                    <w:bottom w:val="none" w:sz="0" w:space="0" w:color="auto"/>
                                    <w:right w:val="none" w:sz="0" w:space="0" w:color="auto"/>
                                  </w:divBdr>
                                  <w:divsChild>
                                    <w:div w:id="1202594633">
                                      <w:marLeft w:val="0"/>
                                      <w:marRight w:val="0"/>
                                      <w:marTop w:val="0"/>
                                      <w:marBottom w:val="0"/>
                                      <w:divBdr>
                                        <w:top w:val="none" w:sz="0" w:space="0" w:color="auto"/>
                                        <w:left w:val="none" w:sz="0" w:space="0" w:color="auto"/>
                                        <w:bottom w:val="none" w:sz="0" w:space="0" w:color="auto"/>
                                        <w:right w:val="none" w:sz="0" w:space="0" w:color="auto"/>
                                      </w:divBdr>
                                      <w:divsChild>
                                        <w:div w:id="1202594735">
                                          <w:marLeft w:val="0"/>
                                          <w:marRight w:val="0"/>
                                          <w:marTop w:val="0"/>
                                          <w:marBottom w:val="0"/>
                                          <w:divBdr>
                                            <w:top w:val="none" w:sz="0" w:space="0" w:color="auto"/>
                                            <w:left w:val="none" w:sz="0" w:space="0" w:color="auto"/>
                                            <w:bottom w:val="none" w:sz="0" w:space="0" w:color="auto"/>
                                            <w:right w:val="none" w:sz="0" w:space="0" w:color="auto"/>
                                          </w:divBdr>
                                          <w:divsChild>
                                            <w:div w:id="1202594720">
                                              <w:marLeft w:val="0"/>
                                              <w:marRight w:val="0"/>
                                              <w:marTop w:val="0"/>
                                              <w:marBottom w:val="0"/>
                                              <w:divBdr>
                                                <w:top w:val="single" w:sz="4" w:space="0" w:color="F5F5F5"/>
                                                <w:left w:val="single" w:sz="4" w:space="0" w:color="F5F5F5"/>
                                                <w:bottom w:val="single" w:sz="4" w:space="0" w:color="F5F5F5"/>
                                                <w:right w:val="single" w:sz="4" w:space="0" w:color="F5F5F5"/>
                                              </w:divBdr>
                                              <w:divsChild>
                                                <w:div w:id="1202594731">
                                                  <w:marLeft w:val="0"/>
                                                  <w:marRight w:val="0"/>
                                                  <w:marTop w:val="0"/>
                                                  <w:marBottom w:val="0"/>
                                                  <w:divBdr>
                                                    <w:top w:val="none" w:sz="0" w:space="0" w:color="auto"/>
                                                    <w:left w:val="none" w:sz="0" w:space="0" w:color="auto"/>
                                                    <w:bottom w:val="none" w:sz="0" w:space="0" w:color="auto"/>
                                                    <w:right w:val="none" w:sz="0" w:space="0" w:color="auto"/>
                                                  </w:divBdr>
                                                  <w:divsChild>
                                                    <w:div w:id="12025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594713">
      <w:marLeft w:val="0"/>
      <w:marRight w:val="0"/>
      <w:marTop w:val="0"/>
      <w:marBottom w:val="0"/>
      <w:divBdr>
        <w:top w:val="none" w:sz="0" w:space="0" w:color="auto"/>
        <w:left w:val="none" w:sz="0" w:space="0" w:color="auto"/>
        <w:bottom w:val="none" w:sz="0" w:space="0" w:color="auto"/>
        <w:right w:val="none" w:sz="0" w:space="0" w:color="auto"/>
      </w:divBdr>
    </w:div>
    <w:div w:id="1202594717">
      <w:marLeft w:val="0"/>
      <w:marRight w:val="0"/>
      <w:marTop w:val="0"/>
      <w:marBottom w:val="0"/>
      <w:divBdr>
        <w:top w:val="none" w:sz="0" w:space="0" w:color="auto"/>
        <w:left w:val="none" w:sz="0" w:space="0" w:color="auto"/>
        <w:bottom w:val="none" w:sz="0" w:space="0" w:color="auto"/>
        <w:right w:val="none" w:sz="0" w:space="0" w:color="auto"/>
      </w:divBdr>
    </w:div>
    <w:div w:id="1202594719">
      <w:marLeft w:val="0"/>
      <w:marRight w:val="0"/>
      <w:marTop w:val="0"/>
      <w:marBottom w:val="0"/>
      <w:divBdr>
        <w:top w:val="none" w:sz="0" w:space="0" w:color="auto"/>
        <w:left w:val="none" w:sz="0" w:space="0" w:color="auto"/>
        <w:bottom w:val="none" w:sz="0" w:space="0" w:color="auto"/>
        <w:right w:val="none" w:sz="0" w:space="0" w:color="auto"/>
      </w:divBdr>
    </w:div>
    <w:div w:id="1202594721">
      <w:marLeft w:val="0"/>
      <w:marRight w:val="0"/>
      <w:marTop w:val="0"/>
      <w:marBottom w:val="0"/>
      <w:divBdr>
        <w:top w:val="none" w:sz="0" w:space="0" w:color="auto"/>
        <w:left w:val="none" w:sz="0" w:space="0" w:color="auto"/>
        <w:bottom w:val="none" w:sz="0" w:space="0" w:color="auto"/>
        <w:right w:val="none" w:sz="0" w:space="0" w:color="auto"/>
      </w:divBdr>
    </w:div>
    <w:div w:id="1202594725">
      <w:marLeft w:val="0"/>
      <w:marRight w:val="0"/>
      <w:marTop w:val="0"/>
      <w:marBottom w:val="0"/>
      <w:divBdr>
        <w:top w:val="none" w:sz="0" w:space="0" w:color="auto"/>
        <w:left w:val="none" w:sz="0" w:space="0" w:color="auto"/>
        <w:bottom w:val="none" w:sz="0" w:space="0" w:color="auto"/>
        <w:right w:val="none" w:sz="0" w:space="0" w:color="auto"/>
      </w:divBdr>
    </w:div>
    <w:div w:id="1202594728">
      <w:marLeft w:val="0"/>
      <w:marRight w:val="0"/>
      <w:marTop w:val="0"/>
      <w:marBottom w:val="0"/>
      <w:divBdr>
        <w:top w:val="none" w:sz="0" w:space="0" w:color="auto"/>
        <w:left w:val="none" w:sz="0" w:space="0" w:color="auto"/>
        <w:bottom w:val="none" w:sz="0" w:space="0" w:color="auto"/>
        <w:right w:val="none" w:sz="0" w:space="0" w:color="auto"/>
      </w:divBdr>
    </w:div>
    <w:div w:id="1202594729">
      <w:marLeft w:val="0"/>
      <w:marRight w:val="0"/>
      <w:marTop w:val="0"/>
      <w:marBottom w:val="0"/>
      <w:divBdr>
        <w:top w:val="none" w:sz="0" w:space="0" w:color="auto"/>
        <w:left w:val="none" w:sz="0" w:space="0" w:color="auto"/>
        <w:bottom w:val="none" w:sz="0" w:space="0" w:color="auto"/>
        <w:right w:val="none" w:sz="0" w:space="0" w:color="auto"/>
      </w:divBdr>
    </w:div>
    <w:div w:id="1202594732">
      <w:marLeft w:val="0"/>
      <w:marRight w:val="0"/>
      <w:marTop w:val="0"/>
      <w:marBottom w:val="0"/>
      <w:divBdr>
        <w:top w:val="none" w:sz="0" w:space="0" w:color="auto"/>
        <w:left w:val="none" w:sz="0" w:space="0" w:color="auto"/>
        <w:bottom w:val="none" w:sz="0" w:space="0" w:color="auto"/>
        <w:right w:val="none" w:sz="0" w:space="0" w:color="auto"/>
      </w:divBdr>
    </w:div>
    <w:div w:id="1202594733">
      <w:marLeft w:val="0"/>
      <w:marRight w:val="0"/>
      <w:marTop w:val="0"/>
      <w:marBottom w:val="0"/>
      <w:divBdr>
        <w:top w:val="none" w:sz="0" w:space="0" w:color="auto"/>
        <w:left w:val="none" w:sz="0" w:space="0" w:color="auto"/>
        <w:bottom w:val="none" w:sz="0" w:space="0" w:color="auto"/>
        <w:right w:val="none" w:sz="0" w:space="0" w:color="auto"/>
      </w:divBdr>
    </w:div>
    <w:div w:id="1202594734">
      <w:marLeft w:val="0"/>
      <w:marRight w:val="0"/>
      <w:marTop w:val="0"/>
      <w:marBottom w:val="0"/>
      <w:divBdr>
        <w:top w:val="none" w:sz="0" w:space="0" w:color="auto"/>
        <w:left w:val="none" w:sz="0" w:space="0" w:color="auto"/>
        <w:bottom w:val="none" w:sz="0" w:space="0" w:color="auto"/>
        <w:right w:val="none" w:sz="0" w:space="0" w:color="auto"/>
      </w:divBdr>
    </w:div>
    <w:div w:id="1202594736">
      <w:marLeft w:val="0"/>
      <w:marRight w:val="0"/>
      <w:marTop w:val="0"/>
      <w:marBottom w:val="0"/>
      <w:divBdr>
        <w:top w:val="none" w:sz="0" w:space="0" w:color="auto"/>
        <w:left w:val="none" w:sz="0" w:space="0" w:color="auto"/>
        <w:bottom w:val="none" w:sz="0" w:space="0" w:color="auto"/>
        <w:right w:val="none" w:sz="0" w:space="0" w:color="auto"/>
      </w:divBdr>
    </w:div>
    <w:div w:id="1202594741">
      <w:marLeft w:val="0"/>
      <w:marRight w:val="0"/>
      <w:marTop w:val="0"/>
      <w:marBottom w:val="0"/>
      <w:divBdr>
        <w:top w:val="none" w:sz="0" w:space="0" w:color="auto"/>
        <w:left w:val="none" w:sz="0" w:space="0" w:color="auto"/>
        <w:bottom w:val="none" w:sz="0" w:space="0" w:color="auto"/>
        <w:right w:val="none" w:sz="0" w:space="0" w:color="auto"/>
      </w:divBdr>
    </w:div>
    <w:div w:id="1202594743">
      <w:marLeft w:val="0"/>
      <w:marRight w:val="0"/>
      <w:marTop w:val="0"/>
      <w:marBottom w:val="0"/>
      <w:divBdr>
        <w:top w:val="none" w:sz="0" w:space="0" w:color="auto"/>
        <w:left w:val="none" w:sz="0" w:space="0" w:color="auto"/>
        <w:bottom w:val="none" w:sz="0" w:space="0" w:color="auto"/>
        <w:right w:val="none" w:sz="0" w:space="0" w:color="auto"/>
      </w:divBdr>
    </w:div>
    <w:div w:id="1202594744">
      <w:marLeft w:val="0"/>
      <w:marRight w:val="0"/>
      <w:marTop w:val="0"/>
      <w:marBottom w:val="0"/>
      <w:divBdr>
        <w:top w:val="none" w:sz="0" w:space="0" w:color="auto"/>
        <w:left w:val="none" w:sz="0" w:space="0" w:color="auto"/>
        <w:bottom w:val="none" w:sz="0" w:space="0" w:color="auto"/>
        <w:right w:val="none" w:sz="0" w:space="0" w:color="auto"/>
      </w:divBdr>
    </w:div>
    <w:div w:id="1202594745">
      <w:marLeft w:val="0"/>
      <w:marRight w:val="0"/>
      <w:marTop w:val="0"/>
      <w:marBottom w:val="0"/>
      <w:divBdr>
        <w:top w:val="none" w:sz="0" w:space="0" w:color="auto"/>
        <w:left w:val="none" w:sz="0" w:space="0" w:color="auto"/>
        <w:bottom w:val="none" w:sz="0" w:space="0" w:color="auto"/>
        <w:right w:val="none" w:sz="0" w:space="0" w:color="auto"/>
      </w:divBdr>
      <w:divsChild>
        <w:div w:id="1202594762">
          <w:marLeft w:val="0"/>
          <w:marRight w:val="0"/>
          <w:marTop w:val="0"/>
          <w:marBottom w:val="0"/>
          <w:divBdr>
            <w:top w:val="none" w:sz="0" w:space="0" w:color="auto"/>
            <w:left w:val="none" w:sz="0" w:space="0" w:color="auto"/>
            <w:bottom w:val="none" w:sz="0" w:space="0" w:color="auto"/>
            <w:right w:val="none" w:sz="0" w:space="0" w:color="auto"/>
          </w:divBdr>
          <w:divsChild>
            <w:div w:id="1202594681">
              <w:marLeft w:val="0"/>
              <w:marRight w:val="0"/>
              <w:marTop w:val="0"/>
              <w:marBottom w:val="0"/>
              <w:divBdr>
                <w:top w:val="none" w:sz="0" w:space="0" w:color="auto"/>
                <w:left w:val="none" w:sz="0" w:space="0" w:color="auto"/>
                <w:bottom w:val="none" w:sz="0" w:space="0" w:color="auto"/>
                <w:right w:val="none" w:sz="0" w:space="0" w:color="auto"/>
              </w:divBdr>
              <w:divsChild>
                <w:div w:id="1202594647">
                  <w:marLeft w:val="0"/>
                  <w:marRight w:val="0"/>
                  <w:marTop w:val="0"/>
                  <w:marBottom w:val="0"/>
                  <w:divBdr>
                    <w:top w:val="none" w:sz="0" w:space="0" w:color="auto"/>
                    <w:left w:val="none" w:sz="0" w:space="0" w:color="auto"/>
                    <w:bottom w:val="none" w:sz="0" w:space="0" w:color="auto"/>
                    <w:right w:val="none" w:sz="0" w:space="0" w:color="auto"/>
                  </w:divBdr>
                  <w:divsChild>
                    <w:div w:id="12025947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4746">
      <w:marLeft w:val="0"/>
      <w:marRight w:val="0"/>
      <w:marTop w:val="0"/>
      <w:marBottom w:val="0"/>
      <w:divBdr>
        <w:top w:val="none" w:sz="0" w:space="0" w:color="auto"/>
        <w:left w:val="none" w:sz="0" w:space="0" w:color="auto"/>
        <w:bottom w:val="none" w:sz="0" w:space="0" w:color="auto"/>
        <w:right w:val="none" w:sz="0" w:space="0" w:color="auto"/>
      </w:divBdr>
    </w:div>
    <w:div w:id="1202594748">
      <w:marLeft w:val="0"/>
      <w:marRight w:val="0"/>
      <w:marTop w:val="0"/>
      <w:marBottom w:val="0"/>
      <w:divBdr>
        <w:top w:val="none" w:sz="0" w:space="0" w:color="auto"/>
        <w:left w:val="none" w:sz="0" w:space="0" w:color="auto"/>
        <w:bottom w:val="none" w:sz="0" w:space="0" w:color="auto"/>
        <w:right w:val="none" w:sz="0" w:space="0" w:color="auto"/>
      </w:divBdr>
      <w:divsChild>
        <w:div w:id="1202594645">
          <w:marLeft w:val="0"/>
          <w:marRight w:val="0"/>
          <w:marTop w:val="0"/>
          <w:marBottom w:val="0"/>
          <w:divBdr>
            <w:top w:val="none" w:sz="0" w:space="0" w:color="auto"/>
            <w:left w:val="none" w:sz="0" w:space="0" w:color="auto"/>
            <w:bottom w:val="none" w:sz="0" w:space="0" w:color="auto"/>
            <w:right w:val="none" w:sz="0" w:space="0" w:color="auto"/>
          </w:divBdr>
          <w:divsChild>
            <w:div w:id="1202594770">
              <w:marLeft w:val="0"/>
              <w:marRight w:val="0"/>
              <w:marTop w:val="0"/>
              <w:marBottom w:val="0"/>
              <w:divBdr>
                <w:top w:val="none" w:sz="0" w:space="0" w:color="auto"/>
                <w:left w:val="none" w:sz="0" w:space="0" w:color="auto"/>
                <w:bottom w:val="none" w:sz="0" w:space="0" w:color="auto"/>
                <w:right w:val="none" w:sz="0" w:space="0" w:color="auto"/>
              </w:divBdr>
              <w:divsChild>
                <w:div w:id="1202594688">
                  <w:marLeft w:val="0"/>
                  <w:marRight w:val="0"/>
                  <w:marTop w:val="0"/>
                  <w:marBottom w:val="0"/>
                  <w:divBdr>
                    <w:top w:val="none" w:sz="0" w:space="0" w:color="auto"/>
                    <w:left w:val="none" w:sz="0" w:space="0" w:color="auto"/>
                    <w:bottom w:val="none" w:sz="0" w:space="0" w:color="auto"/>
                    <w:right w:val="none" w:sz="0" w:space="0" w:color="auto"/>
                  </w:divBdr>
                  <w:divsChild>
                    <w:div w:id="1202594679">
                      <w:marLeft w:val="0"/>
                      <w:marRight w:val="0"/>
                      <w:marTop w:val="0"/>
                      <w:marBottom w:val="0"/>
                      <w:divBdr>
                        <w:top w:val="none" w:sz="0" w:space="0" w:color="auto"/>
                        <w:left w:val="none" w:sz="0" w:space="0" w:color="auto"/>
                        <w:bottom w:val="none" w:sz="0" w:space="0" w:color="auto"/>
                        <w:right w:val="none" w:sz="0" w:space="0" w:color="auto"/>
                      </w:divBdr>
                      <w:divsChild>
                        <w:div w:id="1202594682">
                          <w:marLeft w:val="0"/>
                          <w:marRight w:val="0"/>
                          <w:marTop w:val="0"/>
                          <w:marBottom w:val="0"/>
                          <w:divBdr>
                            <w:top w:val="none" w:sz="0" w:space="0" w:color="auto"/>
                            <w:left w:val="none" w:sz="0" w:space="0" w:color="auto"/>
                            <w:bottom w:val="none" w:sz="0" w:space="0" w:color="auto"/>
                            <w:right w:val="none" w:sz="0" w:space="0" w:color="auto"/>
                          </w:divBdr>
                          <w:divsChild>
                            <w:div w:id="1202594624">
                              <w:marLeft w:val="0"/>
                              <w:marRight w:val="0"/>
                              <w:marTop w:val="0"/>
                              <w:marBottom w:val="0"/>
                              <w:divBdr>
                                <w:top w:val="none" w:sz="0" w:space="0" w:color="auto"/>
                                <w:left w:val="none" w:sz="0" w:space="0" w:color="auto"/>
                                <w:bottom w:val="none" w:sz="0" w:space="0" w:color="auto"/>
                                <w:right w:val="none" w:sz="0" w:space="0" w:color="auto"/>
                              </w:divBdr>
                              <w:divsChild>
                                <w:div w:id="1202594739">
                                  <w:marLeft w:val="0"/>
                                  <w:marRight w:val="0"/>
                                  <w:marTop w:val="0"/>
                                  <w:marBottom w:val="0"/>
                                  <w:divBdr>
                                    <w:top w:val="none" w:sz="0" w:space="0" w:color="auto"/>
                                    <w:left w:val="none" w:sz="0" w:space="0" w:color="auto"/>
                                    <w:bottom w:val="none" w:sz="0" w:space="0" w:color="auto"/>
                                    <w:right w:val="none" w:sz="0" w:space="0" w:color="auto"/>
                                  </w:divBdr>
                                  <w:divsChild>
                                    <w:div w:id="1202594651">
                                      <w:marLeft w:val="0"/>
                                      <w:marRight w:val="0"/>
                                      <w:marTop w:val="0"/>
                                      <w:marBottom w:val="0"/>
                                      <w:divBdr>
                                        <w:top w:val="none" w:sz="0" w:space="0" w:color="auto"/>
                                        <w:left w:val="none" w:sz="0" w:space="0" w:color="auto"/>
                                        <w:bottom w:val="none" w:sz="0" w:space="0" w:color="auto"/>
                                        <w:right w:val="none" w:sz="0" w:space="0" w:color="auto"/>
                                      </w:divBdr>
                                      <w:divsChild>
                                        <w:div w:id="1202594774">
                                          <w:marLeft w:val="0"/>
                                          <w:marRight w:val="0"/>
                                          <w:marTop w:val="0"/>
                                          <w:marBottom w:val="0"/>
                                          <w:divBdr>
                                            <w:top w:val="none" w:sz="0" w:space="0" w:color="auto"/>
                                            <w:left w:val="none" w:sz="0" w:space="0" w:color="auto"/>
                                            <w:bottom w:val="none" w:sz="0" w:space="0" w:color="auto"/>
                                            <w:right w:val="none" w:sz="0" w:space="0" w:color="auto"/>
                                          </w:divBdr>
                                          <w:divsChild>
                                            <w:div w:id="1202594653">
                                              <w:marLeft w:val="0"/>
                                              <w:marRight w:val="0"/>
                                              <w:marTop w:val="0"/>
                                              <w:marBottom w:val="0"/>
                                              <w:divBdr>
                                                <w:top w:val="single" w:sz="4" w:space="0" w:color="F5F5F5"/>
                                                <w:left w:val="single" w:sz="4" w:space="0" w:color="F5F5F5"/>
                                                <w:bottom w:val="single" w:sz="4" w:space="0" w:color="F5F5F5"/>
                                                <w:right w:val="single" w:sz="4" w:space="0" w:color="F5F5F5"/>
                                              </w:divBdr>
                                              <w:divsChild>
                                                <w:div w:id="1202594639">
                                                  <w:marLeft w:val="0"/>
                                                  <w:marRight w:val="0"/>
                                                  <w:marTop w:val="0"/>
                                                  <w:marBottom w:val="0"/>
                                                  <w:divBdr>
                                                    <w:top w:val="none" w:sz="0" w:space="0" w:color="auto"/>
                                                    <w:left w:val="none" w:sz="0" w:space="0" w:color="auto"/>
                                                    <w:bottom w:val="none" w:sz="0" w:space="0" w:color="auto"/>
                                                    <w:right w:val="none" w:sz="0" w:space="0" w:color="auto"/>
                                                  </w:divBdr>
                                                  <w:divsChild>
                                                    <w:div w:id="1202594648">
                                                      <w:marLeft w:val="0"/>
                                                      <w:marRight w:val="0"/>
                                                      <w:marTop w:val="0"/>
                                                      <w:marBottom w:val="0"/>
                                                      <w:divBdr>
                                                        <w:top w:val="none" w:sz="0" w:space="0" w:color="auto"/>
                                                        <w:left w:val="none" w:sz="0" w:space="0" w:color="auto"/>
                                                        <w:bottom w:val="none" w:sz="0" w:space="0" w:color="auto"/>
                                                        <w:right w:val="none" w:sz="0" w:space="0" w:color="auto"/>
                                                      </w:divBdr>
                                                    </w:div>
                                                  </w:divsChild>
                                                </w:div>
                                                <w:div w:id="1202594723">
                                                  <w:marLeft w:val="0"/>
                                                  <w:marRight w:val="0"/>
                                                  <w:marTop w:val="0"/>
                                                  <w:marBottom w:val="0"/>
                                                  <w:divBdr>
                                                    <w:top w:val="none" w:sz="0" w:space="0" w:color="auto"/>
                                                    <w:left w:val="none" w:sz="0" w:space="0" w:color="auto"/>
                                                    <w:bottom w:val="none" w:sz="0" w:space="0" w:color="auto"/>
                                                    <w:right w:val="none" w:sz="0" w:space="0" w:color="auto"/>
                                                  </w:divBdr>
                                                  <w:divsChild>
                                                    <w:div w:id="1202594694">
                                                      <w:marLeft w:val="0"/>
                                                      <w:marRight w:val="0"/>
                                                      <w:marTop w:val="0"/>
                                                      <w:marBottom w:val="0"/>
                                                      <w:divBdr>
                                                        <w:top w:val="none" w:sz="0" w:space="0" w:color="auto"/>
                                                        <w:left w:val="none" w:sz="0" w:space="0" w:color="auto"/>
                                                        <w:bottom w:val="none" w:sz="0" w:space="0" w:color="auto"/>
                                                        <w:right w:val="none" w:sz="0" w:space="0" w:color="auto"/>
                                                      </w:divBdr>
                                                      <w:divsChild>
                                                        <w:div w:id="1202594771">
                                                          <w:marLeft w:val="0"/>
                                                          <w:marRight w:val="100"/>
                                                          <w:marTop w:val="75"/>
                                                          <w:marBottom w:val="0"/>
                                                          <w:divBdr>
                                                            <w:top w:val="none" w:sz="0" w:space="0" w:color="auto"/>
                                                            <w:left w:val="none" w:sz="0" w:space="0" w:color="auto"/>
                                                            <w:bottom w:val="none" w:sz="0" w:space="0" w:color="auto"/>
                                                            <w:right w:val="none" w:sz="0" w:space="0" w:color="auto"/>
                                                          </w:divBdr>
                                                        </w:div>
                                                      </w:divsChild>
                                                    </w:div>
                                                    <w:div w:id="1202594773">
                                                      <w:marLeft w:val="0"/>
                                                      <w:marRight w:val="0"/>
                                                      <w:marTop w:val="0"/>
                                                      <w:marBottom w:val="0"/>
                                                      <w:divBdr>
                                                        <w:top w:val="none" w:sz="0" w:space="0" w:color="auto"/>
                                                        <w:left w:val="none" w:sz="0" w:space="0" w:color="auto"/>
                                                        <w:bottom w:val="none" w:sz="0" w:space="0" w:color="auto"/>
                                                        <w:right w:val="none" w:sz="0" w:space="0" w:color="auto"/>
                                                      </w:divBdr>
                                                      <w:divsChild>
                                                        <w:div w:id="12025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594749">
      <w:marLeft w:val="0"/>
      <w:marRight w:val="0"/>
      <w:marTop w:val="0"/>
      <w:marBottom w:val="0"/>
      <w:divBdr>
        <w:top w:val="none" w:sz="0" w:space="0" w:color="auto"/>
        <w:left w:val="none" w:sz="0" w:space="0" w:color="auto"/>
        <w:bottom w:val="none" w:sz="0" w:space="0" w:color="auto"/>
        <w:right w:val="none" w:sz="0" w:space="0" w:color="auto"/>
      </w:divBdr>
    </w:div>
    <w:div w:id="1202594750">
      <w:marLeft w:val="0"/>
      <w:marRight w:val="0"/>
      <w:marTop w:val="0"/>
      <w:marBottom w:val="0"/>
      <w:divBdr>
        <w:top w:val="none" w:sz="0" w:space="0" w:color="auto"/>
        <w:left w:val="none" w:sz="0" w:space="0" w:color="auto"/>
        <w:bottom w:val="none" w:sz="0" w:space="0" w:color="auto"/>
        <w:right w:val="none" w:sz="0" w:space="0" w:color="auto"/>
      </w:divBdr>
    </w:div>
    <w:div w:id="1202594751">
      <w:marLeft w:val="0"/>
      <w:marRight w:val="0"/>
      <w:marTop w:val="0"/>
      <w:marBottom w:val="0"/>
      <w:divBdr>
        <w:top w:val="none" w:sz="0" w:space="0" w:color="auto"/>
        <w:left w:val="none" w:sz="0" w:space="0" w:color="auto"/>
        <w:bottom w:val="none" w:sz="0" w:space="0" w:color="auto"/>
        <w:right w:val="none" w:sz="0" w:space="0" w:color="auto"/>
      </w:divBdr>
    </w:div>
    <w:div w:id="1202594752">
      <w:marLeft w:val="0"/>
      <w:marRight w:val="0"/>
      <w:marTop w:val="0"/>
      <w:marBottom w:val="0"/>
      <w:divBdr>
        <w:top w:val="none" w:sz="0" w:space="0" w:color="auto"/>
        <w:left w:val="none" w:sz="0" w:space="0" w:color="auto"/>
        <w:bottom w:val="none" w:sz="0" w:space="0" w:color="auto"/>
        <w:right w:val="none" w:sz="0" w:space="0" w:color="auto"/>
      </w:divBdr>
    </w:div>
    <w:div w:id="1202594753">
      <w:marLeft w:val="0"/>
      <w:marRight w:val="0"/>
      <w:marTop w:val="0"/>
      <w:marBottom w:val="0"/>
      <w:divBdr>
        <w:top w:val="none" w:sz="0" w:space="0" w:color="auto"/>
        <w:left w:val="none" w:sz="0" w:space="0" w:color="auto"/>
        <w:bottom w:val="none" w:sz="0" w:space="0" w:color="auto"/>
        <w:right w:val="none" w:sz="0" w:space="0" w:color="auto"/>
      </w:divBdr>
    </w:div>
    <w:div w:id="1202594755">
      <w:marLeft w:val="0"/>
      <w:marRight w:val="0"/>
      <w:marTop w:val="0"/>
      <w:marBottom w:val="0"/>
      <w:divBdr>
        <w:top w:val="none" w:sz="0" w:space="0" w:color="auto"/>
        <w:left w:val="none" w:sz="0" w:space="0" w:color="auto"/>
        <w:bottom w:val="none" w:sz="0" w:space="0" w:color="auto"/>
        <w:right w:val="none" w:sz="0" w:space="0" w:color="auto"/>
      </w:divBdr>
    </w:div>
    <w:div w:id="1202594756">
      <w:marLeft w:val="0"/>
      <w:marRight w:val="0"/>
      <w:marTop w:val="0"/>
      <w:marBottom w:val="0"/>
      <w:divBdr>
        <w:top w:val="none" w:sz="0" w:space="0" w:color="auto"/>
        <w:left w:val="none" w:sz="0" w:space="0" w:color="auto"/>
        <w:bottom w:val="none" w:sz="0" w:space="0" w:color="auto"/>
        <w:right w:val="none" w:sz="0" w:space="0" w:color="auto"/>
      </w:divBdr>
    </w:div>
    <w:div w:id="1202594758">
      <w:marLeft w:val="0"/>
      <w:marRight w:val="0"/>
      <w:marTop w:val="0"/>
      <w:marBottom w:val="0"/>
      <w:divBdr>
        <w:top w:val="none" w:sz="0" w:space="0" w:color="auto"/>
        <w:left w:val="none" w:sz="0" w:space="0" w:color="auto"/>
        <w:bottom w:val="none" w:sz="0" w:space="0" w:color="auto"/>
        <w:right w:val="none" w:sz="0" w:space="0" w:color="auto"/>
      </w:divBdr>
    </w:div>
    <w:div w:id="1202594760">
      <w:marLeft w:val="0"/>
      <w:marRight w:val="0"/>
      <w:marTop w:val="0"/>
      <w:marBottom w:val="0"/>
      <w:divBdr>
        <w:top w:val="none" w:sz="0" w:space="0" w:color="auto"/>
        <w:left w:val="none" w:sz="0" w:space="0" w:color="auto"/>
        <w:bottom w:val="none" w:sz="0" w:space="0" w:color="auto"/>
        <w:right w:val="none" w:sz="0" w:space="0" w:color="auto"/>
      </w:divBdr>
    </w:div>
    <w:div w:id="1202594763">
      <w:marLeft w:val="0"/>
      <w:marRight w:val="0"/>
      <w:marTop w:val="0"/>
      <w:marBottom w:val="0"/>
      <w:divBdr>
        <w:top w:val="none" w:sz="0" w:space="0" w:color="auto"/>
        <w:left w:val="none" w:sz="0" w:space="0" w:color="auto"/>
        <w:bottom w:val="none" w:sz="0" w:space="0" w:color="auto"/>
        <w:right w:val="none" w:sz="0" w:space="0" w:color="auto"/>
      </w:divBdr>
    </w:div>
    <w:div w:id="1202594765">
      <w:marLeft w:val="0"/>
      <w:marRight w:val="0"/>
      <w:marTop w:val="0"/>
      <w:marBottom w:val="0"/>
      <w:divBdr>
        <w:top w:val="none" w:sz="0" w:space="0" w:color="auto"/>
        <w:left w:val="none" w:sz="0" w:space="0" w:color="auto"/>
        <w:bottom w:val="none" w:sz="0" w:space="0" w:color="auto"/>
        <w:right w:val="none" w:sz="0" w:space="0" w:color="auto"/>
      </w:divBdr>
    </w:div>
    <w:div w:id="1202594766">
      <w:marLeft w:val="0"/>
      <w:marRight w:val="0"/>
      <w:marTop w:val="0"/>
      <w:marBottom w:val="0"/>
      <w:divBdr>
        <w:top w:val="none" w:sz="0" w:space="0" w:color="auto"/>
        <w:left w:val="none" w:sz="0" w:space="0" w:color="auto"/>
        <w:bottom w:val="none" w:sz="0" w:space="0" w:color="auto"/>
        <w:right w:val="none" w:sz="0" w:space="0" w:color="auto"/>
      </w:divBdr>
    </w:div>
    <w:div w:id="1202594772">
      <w:marLeft w:val="0"/>
      <w:marRight w:val="0"/>
      <w:marTop w:val="0"/>
      <w:marBottom w:val="0"/>
      <w:divBdr>
        <w:top w:val="none" w:sz="0" w:space="0" w:color="auto"/>
        <w:left w:val="none" w:sz="0" w:space="0" w:color="auto"/>
        <w:bottom w:val="none" w:sz="0" w:space="0" w:color="auto"/>
        <w:right w:val="none" w:sz="0" w:space="0" w:color="auto"/>
      </w:divBdr>
    </w:div>
    <w:div w:id="1202594777">
      <w:marLeft w:val="0"/>
      <w:marRight w:val="0"/>
      <w:marTop w:val="0"/>
      <w:marBottom w:val="0"/>
      <w:divBdr>
        <w:top w:val="none" w:sz="0" w:space="0" w:color="auto"/>
        <w:left w:val="none" w:sz="0" w:space="0" w:color="auto"/>
        <w:bottom w:val="none" w:sz="0" w:space="0" w:color="auto"/>
        <w:right w:val="none" w:sz="0" w:space="0" w:color="auto"/>
      </w:divBdr>
    </w:div>
    <w:div w:id="1202594778">
      <w:marLeft w:val="0"/>
      <w:marRight w:val="0"/>
      <w:marTop w:val="0"/>
      <w:marBottom w:val="0"/>
      <w:divBdr>
        <w:top w:val="none" w:sz="0" w:space="0" w:color="auto"/>
        <w:left w:val="none" w:sz="0" w:space="0" w:color="auto"/>
        <w:bottom w:val="none" w:sz="0" w:space="0" w:color="auto"/>
        <w:right w:val="none" w:sz="0" w:space="0" w:color="auto"/>
      </w:divBdr>
    </w:div>
    <w:div w:id="1202594779">
      <w:marLeft w:val="0"/>
      <w:marRight w:val="0"/>
      <w:marTop w:val="0"/>
      <w:marBottom w:val="0"/>
      <w:divBdr>
        <w:top w:val="none" w:sz="0" w:space="0" w:color="auto"/>
        <w:left w:val="none" w:sz="0" w:space="0" w:color="auto"/>
        <w:bottom w:val="none" w:sz="0" w:space="0" w:color="auto"/>
        <w:right w:val="none" w:sz="0" w:space="0" w:color="auto"/>
      </w:divBdr>
    </w:div>
    <w:div w:id="1869026996">
      <w:bodyDiv w:val="1"/>
      <w:marLeft w:val="0"/>
      <w:marRight w:val="0"/>
      <w:marTop w:val="0"/>
      <w:marBottom w:val="0"/>
      <w:divBdr>
        <w:top w:val="none" w:sz="0" w:space="0" w:color="auto"/>
        <w:left w:val="none" w:sz="0" w:space="0" w:color="auto"/>
        <w:bottom w:val="none" w:sz="0" w:space="0" w:color="auto"/>
        <w:right w:val="none" w:sz="0" w:space="0" w:color="auto"/>
      </w:divBdr>
    </w:div>
    <w:div w:id="19346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9_0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929_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3A31-B7CE-4307-9BC6-EC6E37A6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37</Pages>
  <Words>15922</Words>
  <Characters>90759</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ПРИМІТКИ ДО ФІНАНСОВОЇ ЗВІТНОСТІ ЗА РІК,</vt:lpstr>
    </vt:vector>
  </TitlesOfParts>
  <Company>Deloitte &amp; Touche</Company>
  <LinksUpToDate>false</LinksUpToDate>
  <CharactersWithSpaces>106469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ПРИМІТКИ ДО ФІНАНСОВОЇ ЗВІТНОСТІ ЗА РІК,</dc:title>
  <dc:subject/>
  <dc:creator>Deloitte Touche Tohmatsu</dc:creator>
  <cp:keywords/>
  <cp:lastModifiedBy>Пользователь</cp:lastModifiedBy>
  <cp:revision>40</cp:revision>
  <cp:lastPrinted>2014-02-21T08:32:00Z</cp:lastPrinted>
  <dcterms:created xsi:type="dcterms:W3CDTF">2025-03-24T22:38:00Z</dcterms:created>
  <dcterms:modified xsi:type="dcterms:W3CDTF">2025-05-16T13:59:00Z</dcterms:modified>
</cp:coreProperties>
</file>